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51C3" w14:textId="20338CC1" w:rsidR="00C908F8" w:rsidRDefault="00C908F8" w:rsidP="00C908F8">
      <w:pPr>
        <w:spacing w:before="240" w:after="0"/>
        <w:rPr>
          <w:rFonts w:ascii="Arial" w:hAnsi="Arial" w:cs="Arial"/>
        </w:rPr>
      </w:pPr>
      <w:r w:rsidRPr="00C908F8">
        <w:rPr>
          <w:rFonts w:ascii="Arial" w:hAnsi="Arial" w:cs="Arial"/>
        </w:rPr>
        <w:t>Hartlepool, Middlesbrough and Redcar</w:t>
      </w:r>
      <w:r>
        <w:rPr>
          <w:rFonts w:ascii="Arial" w:hAnsi="Arial" w:cs="Arial"/>
        </w:rPr>
        <w:t xml:space="preserve"> - </w:t>
      </w:r>
      <w:r w:rsidRPr="00C908F8">
        <w:rPr>
          <w:rFonts w:ascii="Arial" w:hAnsi="Arial" w:cs="Arial"/>
        </w:rPr>
        <w:t>Online Condom Scheme for 16–24-year-old residents</w:t>
      </w:r>
    </w:p>
    <w:p w14:paraId="2B9410AA" w14:textId="77836B69" w:rsidR="00C908F8" w:rsidRDefault="00C908F8" w:rsidP="00C908F8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QR codes:</w:t>
      </w:r>
    </w:p>
    <w:p w14:paraId="021B3D47" w14:textId="5F4D17B9" w:rsidR="00C908F8" w:rsidRPr="00C908F8" w:rsidRDefault="00C908F8" w:rsidP="00C908F8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Brook Website Link</w:t>
      </w:r>
    </w:p>
    <w:p w14:paraId="136489AF" w14:textId="7CF495E8" w:rsidR="009077E5" w:rsidRDefault="00C908F8" w:rsidP="00C908F8">
      <w:pPr>
        <w:jc w:val="center"/>
      </w:pPr>
      <w:r>
        <w:rPr>
          <w:noProof/>
        </w:rPr>
        <w:drawing>
          <wp:inline distT="0" distB="0" distL="0" distR="0" wp14:anchorId="63DF4C00" wp14:editId="4BE1D39E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7D034" w14:textId="686B3C85" w:rsidR="00C908F8" w:rsidRDefault="00C908F8" w:rsidP="00C908F8">
      <w:pPr>
        <w:jc w:val="center"/>
      </w:pPr>
    </w:p>
    <w:p w14:paraId="74FDAE27" w14:textId="6A69273C" w:rsidR="00C908F8" w:rsidRPr="00C908F8" w:rsidRDefault="00C908F8" w:rsidP="00C908F8">
      <w:pPr>
        <w:rPr>
          <w:rFonts w:ascii="Arial" w:hAnsi="Arial" w:cs="Arial"/>
        </w:rPr>
      </w:pPr>
      <w:r w:rsidRPr="00C908F8">
        <w:rPr>
          <w:rFonts w:ascii="Arial" w:hAnsi="Arial" w:cs="Arial"/>
        </w:rPr>
        <w:t>Teesside Sexual Health Service Link</w:t>
      </w:r>
    </w:p>
    <w:p w14:paraId="3298F06B" w14:textId="39E28193" w:rsidR="00C908F8" w:rsidRDefault="00C908F8" w:rsidP="00C908F8">
      <w:pPr>
        <w:jc w:val="center"/>
      </w:pPr>
      <w:r>
        <w:rPr>
          <w:noProof/>
        </w:rPr>
        <w:drawing>
          <wp:inline distT="0" distB="0" distL="0" distR="0" wp14:anchorId="55804D44" wp14:editId="69AA0083">
            <wp:extent cx="28575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8F8" w:rsidSect="00C908F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F8"/>
    <w:rsid w:val="007C552A"/>
    <w:rsid w:val="009077E5"/>
    <w:rsid w:val="00C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E27F"/>
  <w15:chartTrackingRefBased/>
  <w15:docId w15:val="{F3DE437C-AB5A-4F9D-A615-D18DEA4B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Giles</dc:creator>
  <cp:keywords/>
  <dc:description/>
  <cp:lastModifiedBy>jane havey</cp:lastModifiedBy>
  <cp:revision>2</cp:revision>
  <dcterms:created xsi:type="dcterms:W3CDTF">2023-04-17T13:56:00Z</dcterms:created>
  <dcterms:modified xsi:type="dcterms:W3CDTF">2023-04-17T13:56:00Z</dcterms:modified>
</cp:coreProperties>
</file>