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B39BA" w14:textId="77777777" w:rsidR="00AC7BFB" w:rsidRDefault="00AC7BFB" w:rsidP="00AC7BFB">
      <w:pPr>
        <w:pStyle w:val="BodyText"/>
        <w:jc w:val="both"/>
        <w:rPr>
          <w:b/>
          <w:color w:val="FF0000"/>
          <w:sz w:val="10"/>
          <w:szCs w:val="10"/>
        </w:rPr>
      </w:pPr>
    </w:p>
    <w:p w14:paraId="68227E24" w14:textId="77777777" w:rsidR="00AC7BFB" w:rsidRDefault="00AC7BFB" w:rsidP="00AC7BFB">
      <w:pPr>
        <w:pStyle w:val="BodyText"/>
        <w:jc w:val="both"/>
        <w:rPr>
          <w:b/>
          <w:color w:val="FF0000"/>
          <w:sz w:val="10"/>
          <w:szCs w:val="10"/>
        </w:rPr>
      </w:pPr>
    </w:p>
    <w:p w14:paraId="7825201A" w14:textId="77777777" w:rsidR="00AC7BFB" w:rsidRDefault="00AC7BFB" w:rsidP="00AC7BFB">
      <w:pPr>
        <w:pStyle w:val="BodyText"/>
        <w:jc w:val="center"/>
        <w:rPr>
          <w:b/>
          <w:bCs/>
          <w:sz w:val="20"/>
          <w:szCs w:val="20"/>
        </w:rPr>
      </w:pPr>
      <w:r>
        <w:rPr>
          <w:b/>
          <w:bCs/>
          <w:sz w:val="20"/>
          <w:szCs w:val="20"/>
        </w:rPr>
        <w:t>SERVICE SPECIFICATIONS</w:t>
      </w:r>
    </w:p>
    <w:p w14:paraId="434D75FD" w14:textId="77777777" w:rsidR="00AC7BFB" w:rsidRDefault="00AC7BFB" w:rsidP="00AC7BFB">
      <w:pPr>
        <w:pStyle w:val="BodyText"/>
        <w:jc w:val="both"/>
        <w:rPr>
          <w:sz w:val="20"/>
          <w:szCs w:val="20"/>
        </w:rPr>
      </w:pPr>
    </w:p>
    <w:p w14:paraId="0DB43E29" w14:textId="77777777" w:rsidR="00AC7BFB" w:rsidRDefault="00AC7BFB" w:rsidP="00AC7BFB">
      <w:pPr>
        <w:pStyle w:val="BodyText"/>
        <w:shd w:val="clear" w:color="auto" w:fill="339966"/>
        <w:jc w:val="both"/>
        <w:rPr>
          <w:sz w:val="20"/>
          <w:szCs w:val="20"/>
        </w:rPr>
      </w:pPr>
      <w:r>
        <w:rPr>
          <w:sz w:val="20"/>
          <w:szCs w:val="20"/>
        </w:rPr>
        <w:t>All subheadings for local determination and agreement.</w:t>
      </w:r>
    </w:p>
    <w:p w14:paraId="56C156CD" w14:textId="77777777" w:rsidR="00AC7BFB" w:rsidRDefault="00AC7BFB" w:rsidP="00AC7BFB">
      <w:pPr>
        <w:pStyle w:val="BodyText"/>
        <w:jc w:val="both"/>
        <w:rPr>
          <w:b/>
          <w:bCs/>
          <w:sz w:val="20"/>
          <w:szCs w:val="20"/>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6035"/>
      </w:tblGrid>
      <w:tr w:rsidR="00AC7BFB" w:rsidRPr="009E2A23" w14:paraId="08DFA6FB" w14:textId="77777777" w:rsidTr="00DC194F">
        <w:trPr>
          <w:trHeight w:val="345"/>
        </w:trPr>
        <w:tc>
          <w:tcPr>
            <w:tcW w:w="3073" w:type="dxa"/>
            <w:shd w:val="clear" w:color="auto" w:fill="BFBFBF" w:themeFill="background1" w:themeFillShade="BF"/>
            <w:vAlign w:val="center"/>
          </w:tcPr>
          <w:p w14:paraId="522BE13F" w14:textId="77777777" w:rsidR="00AC7BFB" w:rsidRPr="00AC14B5" w:rsidRDefault="00AC7BFB" w:rsidP="00DC194F">
            <w:pPr>
              <w:pStyle w:val="BodyText"/>
              <w:jc w:val="both"/>
              <w:rPr>
                <w:b/>
                <w:color w:val="FF0000"/>
                <w:sz w:val="20"/>
                <w:szCs w:val="20"/>
              </w:rPr>
            </w:pPr>
            <w:r w:rsidRPr="00AC14B5">
              <w:rPr>
                <w:b/>
                <w:color w:val="FF0000"/>
                <w:sz w:val="20"/>
                <w:szCs w:val="20"/>
              </w:rPr>
              <w:t xml:space="preserve">Service Specification No. </w:t>
            </w:r>
          </w:p>
        </w:tc>
        <w:tc>
          <w:tcPr>
            <w:tcW w:w="6035" w:type="dxa"/>
            <w:vAlign w:val="center"/>
          </w:tcPr>
          <w:p w14:paraId="786D0181" w14:textId="1EF6E50F" w:rsidR="00AC7BFB" w:rsidRPr="00343604" w:rsidRDefault="00AC7BFB" w:rsidP="00DC194F">
            <w:pPr>
              <w:pStyle w:val="BodyText"/>
              <w:rPr>
                <w:bCs/>
                <w:sz w:val="20"/>
                <w:szCs w:val="20"/>
              </w:rPr>
            </w:pPr>
          </w:p>
        </w:tc>
      </w:tr>
      <w:tr w:rsidR="00AC7BFB" w:rsidRPr="009E2A23" w14:paraId="5BD409D0" w14:textId="77777777" w:rsidTr="00DC194F">
        <w:trPr>
          <w:trHeight w:val="345"/>
        </w:trPr>
        <w:tc>
          <w:tcPr>
            <w:tcW w:w="3073" w:type="dxa"/>
            <w:shd w:val="clear" w:color="auto" w:fill="BFBFBF" w:themeFill="background1" w:themeFillShade="BF"/>
            <w:vAlign w:val="center"/>
          </w:tcPr>
          <w:p w14:paraId="07159B11" w14:textId="77777777" w:rsidR="00AC7BFB" w:rsidRPr="00AC14B5" w:rsidRDefault="00AC7BFB" w:rsidP="00DC194F">
            <w:pPr>
              <w:pStyle w:val="BodyText"/>
              <w:jc w:val="both"/>
              <w:rPr>
                <w:b/>
                <w:color w:val="FF0000"/>
                <w:sz w:val="20"/>
                <w:szCs w:val="20"/>
              </w:rPr>
            </w:pPr>
            <w:r w:rsidRPr="00AC14B5">
              <w:rPr>
                <w:b/>
                <w:color w:val="FF0000"/>
                <w:sz w:val="20"/>
                <w:szCs w:val="20"/>
              </w:rPr>
              <w:t>Service</w:t>
            </w:r>
          </w:p>
        </w:tc>
        <w:tc>
          <w:tcPr>
            <w:tcW w:w="6035" w:type="dxa"/>
            <w:vAlign w:val="center"/>
          </w:tcPr>
          <w:p w14:paraId="62EA9146" w14:textId="77777777" w:rsidR="00AC7BFB" w:rsidRPr="00343604" w:rsidRDefault="00AC7BFB" w:rsidP="00DC194F">
            <w:pPr>
              <w:pStyle w:val="BodyText"/>
              <w:rPr>
                <w:bCs/>
                <w:sz w:val="20"/>
                <w:szCs w:val="20"/>
              </w:rPr>
            </w:pPr>
            <w:r w:rsidRPr="00343604">
              <w:rPr>
                <w:bCs/>
                <w:sz w:val="20"/>
                <w:szCs w:val="20"/>
              </w:rPr>
              <w:t xml:space="preserve">Community Pharmacy Stop Smoking Service – </w:t>
            </w:r>
            <w:r>
              <w:rPr>
                <w:bCs/>
                <w:sz w:val="20"/>
                <w:szCs w:val="20"/>
              </w:rPr>
              <w:t>Introductory</w:t>
            </w:r>
            <w:r w:rsidRPr="00343604">
              <w:rPr>
                <w:bCs/>
                <w:sz w:val="20"/>
                <w:szCs w:val="20"/>
              </w:rPr>
              <w:t xml:space="preserve"> Level</w:t>
            </w:r>
          </w:p>
        </w:tc>
      </w:tr>
      <w:tr w:rsidR="00AC7BFB" w:rsidRPr="009E2A23" w14:paraId="79956806" w14:textId="77777777" w:rsidTr="00DC194F">
        <w:trPr>
          <w:trHeight w:val="345"/>
        </w:trPr>
        <w:tc>
          <w:tcPr>
            <w:tcW w:w="3073" w:type="dxa"/>
            <w:shd w:val="clear" w:color="auto" w:fill="BFBFBF" w:themeFill="background1" w:themeFillShade="BF"/>
            <w:vAlign w:val="center"/>
          </w:tcPr>
          <w:p w14:paraId="7089532A" w14:textId="77777777" w:rsidR="00AC7BFB" w:rsidRPr="00AC14B5" w:rsidRDefault="00AC7BFB" w:rsidP="00DC194F">
            <w:pPr>
              <w:pStyle w:val="BodyText"/>
              <w:jc w:val="both"/>
              <w:rPr>
                <w:b/>
                <w:color w:val="FF0000"/>
                <w:sz w:val="20"/>
                <w:szCs w:val="20"/>
              </w:rPr>
            </w:pPr>
            <w:r w:rsidRPr="00AC14B5">
              <w:rPr>
                <w:b/>
                <w:color w:val="FF0000"/>
                <w:sz w:val="20"/>
                <w:szCs w:val="20"/>
              </w:rPr>
              <w:t>Authority Lead</w:t>
            </w:r>
          </w:p>
        </w:tc>
        <w:tc>
          <w:tcPr>
            <w:tcW w:w="6035" w:type="dxa"/>
            <w:vAlign w:val="center"/>
          </w:tcPr>
          <w:p w14:paraId="5F4873F5" w14:textId="74F2BAD8" w:rsidR="00AC7BFB" w:rsidRPr="00343604" w:rsidRDefault="00AC7BFB" w:rsidP="00DC194F">
            <w:pPr>
              <w:pStyle w:val="BodyText"/>
              <w:rPr>
                <w:bCs/>
                <w:sz w:val="20"/>
                <w:szCs w:val="20"/>
              </w:rPr>
            </w:pPr>
            <w:r>
              <w:rPr>
                <w:bCs/>
                <w:sz w:val="20"/>
                <w:szCs w:val="20"/>
              </w:rPr>
              <w:t>J</w:t>
            </w:r>
            <w:r w:rsidR="00FF6D82">
              <w:rPr>
                <w:bCs/>
                <w:sz w:val="20"/>
                <w:szCs w:val="20"/>
              </w:rPr>
              <w:t>ohn Stephenson</w:t>
            </w:r>
          </w:p>
        </w:tc>
      </w:tr>
      <w:tr w:rsidR="00AC7BFB" w:rsidRPr="009E2A23" w14:paraId="322A1E6F" w14:textId="77777777" w:rsidTr="00DC194F">
        <w:trPr>
          <w:trHeight w:val="345"/>
        </w:trPr>
        <w:tc>
          <w:tcPr>
            <w:tcW w:w="3073" w:type="dxa"/>
            <w:shd w:val="clear" w:color="auto" w:fill="BFBFBF" w:themeFill="background1" w:themeFillShade="BF"/>
            <w:vAlign w:val="center"/>
          </w:tcPr>
          <w:p w14:paraId="73C4AF34" w14:textId="77777777" w:rsidR="00AC7BFB" w:rsidRPr="00AC14B5" w:rsidRDefault="00AC7BFB" w:rsidP="00DC194F">
            <w:pPr>
              <w:pStyle w:val="BodyText"/>
              <w:jc w:val="both"/>
              <w:rPr>
                <w:b/>
                <w:color w:val="FF0000"/>
                <w:sz w:val="20"/>
                <w:szCs w:val="20"/>
              </w:rPr>
            </w:pPr>
            <w:r w:rsidRPr="00AC14B5">
              <w:rPr>
                <w:b/>
                <w:color w:val="FF0000"/>
                <w:sz w:val="20"/>
                <w:szCs w:val="20"/>
              </w:rPr>
              <w:t>Provider Lead</w:t>
            </w:r>
          </w:p>
        </w:tc>
        <w:tc>
          <w:tcPr>
            <w:tcW w:w="6035" w:type="dxa"/>
            <w:vAlign w:val="center"/>
          </w:tcPr>
          <w:p w14:paraId="5B825600" w14:textId="77777777" w:rsidR="00AC7BFB" w:rsidRPr="00343604" w:rsidRDefault="00AC7BFB" w:rsidP="00DC194F">
            <w:pPr>
              <w:pStyle w:val="BodyText"/>
              <w:rPr>
                <w:bCs/>
                <w:sz w:val="20"/>
                <w:szCs w:val="20"/>
              </w:rPr>
            </w:pPr>
            <w:r w:rsidRPr="00343604">
              <w:rPr>
                <w:bCs/>
                <w:sz w:val="20"/>
                <w:szCs w:val="20"/>
              </w:rPr>
              <w:t>Pharmacy</w:t>
            </w:r>
          </w:p>
        </w:tc>
      </w:tr>
      <w:tr w:rsidR="00AC7BFB" w:rsidRPr="009E2A23" w14:paraId="10103CA5" w14:textId="77777777" w:rsidTr="00DC194F">
        <w:trPr>
          <w:trHeight w:val="345"/>
        </w:trPr>
        <w:tc>
          <w:tcPr>
            <w:tcW w:w="3073" w:type="dxa"/>
            <w:shd w:val="clear" w:color="auto" w:fill="BFBFBF" w:themeFill="background1" w:themeFillShade="BF"/>
            <w:vAlign w:val="center"/>
          </w:tcPr>
          <w:p w14:paraId="14DE5966" w14:textId="77777777" w:rsidR="00AC7BFB" w:rsidRPr="00AC14B5" w:rsidRDefault="00AC7BFB" w:rsidP="00DC194F">
            <w:pPr>
              <w:pStyle w:val="BodyText"/>
              <w:jc w:val="both"/>
              <w:rPr>
                <w:b/>
                <w:color w:val="FF0000"/>
                <w:sz w:val="20"/>
                <w:szCs w:val="20"/>
              </w:rPr>
            </w:pPr>
            <w:r w:rsidRPr="00AC14B5">
              <w:rPr>
                <w:b/>
                <w:color w:val="FF0000"/>
                <w:sz w:val="20"/>
                <w:szCs w:val="20"/>
              </w:rPr>
              <w:t>Period</w:t>
            </w:r>
          </w:p>
        </w:tc>
        <w:tc>
          <w:tcPr>
            <w:tcW w:w="6035" w:type="dxa"/>
            <w:vAlign w:val="center"/>
          </w:tcPr>
          <w:p w14:paraId="31186610" w14:textId="30BD0BB1" w:rsidR="00AC7BFB" w:rsidRPr="00343604" w:rsidRDefault="00FF6D82" w:rsidP="00DC194F">
            <w:pPr>
              <w:pStyle w:val="BodyText"/>
              <w:rPr>
                <w:bCs/>
                <w:sz w:val="20"/>
                <w:szCs w:val="20"/>
              </w:rPr>
            </w:pPr>
            <w:r>
              <w:rPr>
                <w:bCs/>
                <w:sz w:val="20"/>
                <w:szCs w:val="20"/>
              </w:rPr>
              <w:t>April 2024 – April 202</w:t>
            </w:r>
            <w:r w:rsidR="008E6758">
              <w:rPr>
                <w:bCs/>
                <w:sz w:val="20"/>
                <w:szCs w:val="20"/>
              </w:rPr>
              <w:t>7</w:t>
            </w:r>
          </w:p>
        </w:tc>
      </w:tr>
      <w:tr w:rsidR="00AC7BFB" w:rsidRPr="009E2A23" w14:paraId="4B2319D5" w14:textId="77777777" w:rsidTr="00DC194F">
        <w:trPr>
          <w:trHeight w:val="345"/>
        </w:trPr>
        <w:tc>
          <w:tcPr>
            <w:tcW w:w="3073" w:type="dxa"/>
            <w:shd w:val="clear" w:color="auto" w:fill="BFBFBF" w:themeFill="background1" w:themeFillShade="BF"/>
            <w:vAlign w:val="center"/>
          </w:tcPr>
          <w:p w14:paraId="59F34EB2" w14:textId="77777777" w:rsidR="00AC7BFB" w:rsidRPr="00AC14B5" w:rsidRDefault="00AC7BFB" w:rsidP="00DC194F">
            <w:pPr>
              <w:pStyle w:val="BodyText"/>
              <w:jc w:val="both"/>
              <w:rPr>
                <w:b/>
                <w:color w:val="FF0000"/>
                <w:sz w:val="20"/>
                <w:szCs w:val="20"/>
              </w:rPr>
            </w:pPr>
            <w:r w:rsidRPr="00AC14B5">
              <w:rPr>
                <w:b/>
                <w:color w:val="FF0000"/>
                <w:sz w:val="20"/>
                <w:szCs w:val="20"/>
              </w:rPr>
              <w:t>Date of Review</w:t>
            </w:r>
          </w:p>
        </w:tc>
        <w:tc>
          <w:tcPr>
            <w:tcW w:w="6035" w:type="dxa"/>
            <w:vAlign w:val="center"/>
          </w:tcPr>
          <w:p w14:paraId="661EEAD0" w14:textId="547552D9" w:rsidR="00AC7BFB" w:rsidRPr="00BD5EB1" w:rsidRDefault="00FF6D82" w:rsidP="00DC194F">
            <w:pPr>
              <w:pStyle w:val="BodyText"/>
              <w:rPr>
                <w:bCs/>
                <w:sz w:val="20"/>
                <w:szCs w:val="20"/>
              </w:rPr>
            </w:pPr>
            <w:r>
              <w:rPr>
                <w:bCs/>
                <w:sz w:val="20"/>
                <w:szCs w:val="20"/>
              </w:rPr>
              <w:t>April 2025</w:t>
            </w:r>
          </w:p>
        </w:tc>
      </w:tr>
    </w:tbl>
    <w:p w14:paraId="1CA2EC47" w14:textId="77777777" w:rsidR="00AC7BFB" w:rsidRDefault="00AC7BFB" w:rsidP="00AC7BFB"/>
    <w:p w14:paraId="314F28D9" w14:textId="77777777" w:rsidR="00AC7BFB" w:rsidRDefault="00AC7BFB" w:rsidP="00AC7BFB"/>
    <w:p w14:paraId="44DEEA7E" w14:textId="77777777" w:rsidR="00AC7BFB" w:rsidRDefault="00AC7BFB" w:rsidP="00AC7BFB"/>
    <w:tbl>
      <w:tblPr>
        <w:tblW w:w="92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AC7BFB" w:rsidRPr="009E2A23" w14:paraId="26A8BCF1" w14:textId="77777777" w:rsidTr="00DC194F">
        <w:tc>
          <w:tcPr>
            <w:tcW w:w="9238"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36D6BF90" w14:textId="77777777" w:rsidR="00AC7BFB" w:rsidRPr="00AC14B5" w:rsidRDefault="00AC7BFB" w:rsidP="00DC194F">
            <w:pPr>
              <w:pStyle w:val="BodyText"/>
              <w:jc w:val="both"/>
              <w:rPr>
                <w:b/>
                <w:color w:val="FF0000"/>
                <w:sz w:val="10"/>
                <w:szCs w:val="10"/>
              </w:rPr>
            </w:pPr>
          </w:p>
          <w:p w14:paraId="677FBE58" w14:textId="77777777" w:rsidR="00AC7BFB" w:rsidRPr="00AC14B5" w:rsidRDefault="00AC7BFB" w:rsidP="00DC194F">
            <w:pPr>
              <w:pStyle w:val="BodyText"/>
              <w:jc w:val="both"/>
              <w:rPr>
                <w:b/>
                <w:color w:val="FF0000"/>
                <w:sz w:val="20"/>
                <w:szCs w:val="20"/>
              </w:rPr>
            </w:pPr>
            <w:r w:rsidRPr="00AC14B5">
              <w:rPr>
                <w:b/>
                <w:color w:val="FF0000"/>
                <w:sz w:val="20"/>
                <w:szCs w:val="20"/>
              </w:rPr>
              <w:t>1.  Population Needs</w:t>
            </w:r>
          </w:p>
          <w:p w14:paraId="2AB6174D" w14:textId="77777777" w:rsidR="00AC7BFB" w:rsidRPr="00AC14B5" w:rsidRDefault="00AC7BFB" w:rsidP="00DC194F">
            <w:pPr>
              <w:pStyle w:val="BodyText"/>
              <w:jc w:val="both"/>
              <w:rPr>
                <w:b/>
                <w:color w:val="FF0000"/>
                <w:sz w:val="10"/>
                <w:szCs w:val="10"/>
              </w:rPr>
            </w:pPr>
          </w:p>
        </w:tc>
      </w:tr>
      <w:tr w:rsidR="00AC7BFB" w:rsidRPr="009E2A23" w14:paraId="563321A1" w14:textId="77777777" w:rsidTr="00DC194F">
        <w:tc>
          <w:tcPr>
            <w:tcW w:w="9238" w:type="dxa"/>
            <w:tcBorders>
              <w:top w:val="single" w:sz="4" w:space="0" w:color="999999"/>
              <w:left w:val="single" w:sz="4" w:space="0" w:color="999999"/>
              <w:bottom w:val="single" w:sz="4" w:space="0" w:color="999999"/>
              <w:right w:val="single" w:sz="4" w:space="0" w:color="999999"/>
            </w:tcBorders>
            <w:shd w:val="clear" w:color="auto" w:fill="auto"/>
          </w:tcPr>
          <w:p w14:paraId="32652678" w14:textId="77777777" w:rsidR="00AC7BFB" w:rsidRDefault="00AC7BFB" w:rsidP="00DC194F">
            <w:pPr>
              <w:pStyle w:val="BodyText"/>
              <w:jc w:val="both"/>
              <w:rPr>
                <w:b/>
                <w:color w:val="FF0000"/>
                <w:sz w:val="10"/>
                <w:szCs w:val="10"/>
              </w:rPr>
            </w:pPr>
          </w:p>
          <w:p w14:paraId="6D8196EB" w14:textId="77777777" w:rsidR="00AC7BFB" w:rsidRDefault="00AC7BFB" w:rsidP="00DC194F">
            <w:pPr>
              <w:pStyle w:val="BodyText"/>
              <w:jc w:val="both"/>
              <w:rPr>
                <w:b/>
                <w:color w:val="FF0000"/>
                <w:sz w:val="10"/>
                <w:szCs w:val="10"/>
              </w:rPr>
            </w:pPr>
          </w:p>
          <w:p w14:paraId="1F87A099" w14:textId="77777777" w:rsidR="00AC7BFB" w:rsidRPr="00AE0CA3" w:rsidRDefault="00AC7BFB" w:rsidP="00DC194F">
            <w:pPr>
              <w:rPr>
                <w:rFonts w:ascii="Arial Bold" w:hAnsi="Arial Bold" w:cs="Arial Bold"/>
                <w:b/>
                <w:bCs/>
                <w:color w:val="339966"/>
                <w:sz w:val="20"/>
              </w:rPr>
            </w:pPr>
            <w:r w:rsidRPr="00AE0CA3">
              <w:rPr>
                <w:rFonts w:ascii="Arial Bold" w:hAnsi="Arial Bold" w:cs="Arial Bold"/>
                <w:b/>
                <w:bCs/>
                <w:color w:val="339966"/>
                <w:sz w:val="20"/>
              </w:rPr>
              <w:t>1.1 National/local context and evidence base</w:t>
            </w:r>
          </w:p>
          <w:p w14:paraId="3128BE5D" w14:textId="77777777" w:rsidR="00AC7BFB" w:rsidRDefault="00AC7BFB" w:rsidP="00DC194F">
            <w:pPr>
              <w:rPr>
                <w:rFonts w:cs="Arial"/>
                <w:b/>
                <w:bCs/>
                <w:sz w:val="20"/>
              </w:rPr>
            </w:pPr>
          </w:p>
          <w:p w14:paraId="031BB2C8" w14:textId="5FA8F730" w:rsidR="00AC7BFB" w:rsidRPr="0043607A" w:rsidRDefault="00AC7BFB" w:rsidP="00DC194F">
            <w:pPr>
              <w:rPr>
                <w:sz w:val="20"/>
              </w:rPr>
            </w:pPr>
            <w:r w:rsidRPr="0043607A">
              <w:rPr>
                <w:sz w:val="20"/>
              </w:rPr>
              <w:t xml:space="preserve">Smoking is the single most preventable cause of death and ill health in England. Half of all smokers will die prematurely </w:t>
            </w:r>
            <w:proofErr w:type="gramStart"/>
            <w:r w:rsidRPr="0043607A">
              <w:rPr>
                <w:sz w:val="20"/>
              </w:rPr>
              <w:t>as a result of</w:t>
            </w:r>
            <w:proofErr w:type="gramEnd"/>
            <w:r w:rsidRPr="0043607A">
              <w:rPr>
                <w:sz w:val="20"/>
              </w:rPr>
              <w:t xml:space="preserve"> smoking. Smoking disproportionately affects the poorest members of society, owing to differences in culture and lifestyle, and is therefore a primary cause of inequalities in health. The provision of </w:t>
            </w:r>
            <w:r w:rsidR="004A5873" w:rsidRPr="0043607A">
              <w:rPr>
                <w:sz w:val="20"/>
              </w:rPr>
              <w:t>high-quality</w:t>
            </w:r>
            <w:r w:rsidRPr="0043607A">
              <w:rPr>
                <w:sz w:val="20"/>
              </w:rPr>
              <w:t xml:space="preserve"> stop smoking services is a top priority in reducing health inequalities and improving health among local populations. Since stop smoking services </w:t>
            </w:r>
            <w:r w:rsidR="004A5873" w:rsidRPr="0043607A">
              <w:rPr>
                <w:sz w:val="20"/>
              </w:rPr>
              <w:t>began,</w:t>
            </w:r>
            <w:r w:rsidRPr="0043607A">
              <w:rPr>
                <w:sz w:val="20"/>
              </w:rPr>
              <w:t xml:space="preserve"> they have supported more than 2.5 million people to stop smoking in the short-term and 625,000 people to stop smoking in the long term, saving over 70,000 lives.</w:t>
            </w:r>
          </w:p>
          <w:p w14:paraId="58A65096" w14:textId="77777777" w:rsidR="00AC7BFB" w:rsidRPr="0043607A" w:rsidRDefault="00AC7BFB" w:rsidP="00DC194F">
            <w:pPr>
              <w:rPr>
                <w:sz w:val="20"/>
              </w:rPr>
            </w:pPr>
          </w:p>
          <w:p w14:paraId="7F6E7198" w14:textId="77777777" w:rsidR="00AC7BFB" w:rsidRPr="0043607A" w:rsidRDefault="00AC7BFB" w:rsidP="00DC194F">
            <w:pPr>
              <w:rPr>
                <w:sz w:val="20"/>
              </w:rPr>
            </w:pPr>
            <w:r w:rsidRPr="0043607A">
              <w:rPr>
                <w:sz w:val="20"/>
              </w:rPr>
              <w:t>Stop smoking services are a key part of tobacco control and health inequalities policies at local and national level. Evidence-based stop smoking support is highly cost effective both in relation to cost of the intervention and clinical outcomes and should be offered to all smokers.</w:t>
            </w:r>
          </w:p>
          <w:p w14:paraId="4B08C2AA" w14:textId="77777777" w:rsidR="00AC7BFB" w:rsidRPr="0043607A" w:rsidRDefault="00AC7BFB" w:rsidP="00DC194F">
            <w:pPr>
              <w:rPr>
                <w:sz w:val="20"/>
              </w:rPr>
            </w:pPr>
          </w:p>
          <w:p w14:paraId="2A20C3B5" w14:textId="77777777" w:rsidR="00AC7BFB" w:rsidRPr="0043607A" w:rsidRDefault="00AC7BFB" w:rsidP="00DC194F">
            <w:pPr>
              <w:rPr>
                <w:sz w:val="20"/>
              </w:rPr>
            </w:pPr>
            <w:r w:rsidRPr="0043607A">
              <w:rPr>
                <w:sz w:val="20"/>
              </w:rPr>
              <w:t>By supporting local smokers who want to stop, stop smoking services can help reduce health inequalities and have a significant long-term impact on local and national smoking prevalence. In line with NICE best practice recommendations, service providers should aim to treat a minimum of 5% of their local smoking population per year.</w:t>
            </w:r>
          </w:p>
          <w:p w14:paraId="4600C953" w14:textId="77777777" w:rsidR="00AC7BFB" w:rsidRPr="0043607A" w:rsidRDefault="00AC7BFB" w:rsidP="00DC194F">
            <w:pPr>
              <w:rPr>
                <w:sz w:val="20"/>
              </w:rPr>
            </w:pPr>
          </w:p>
          <w:p w14:paraId="27385570" w14:textId="77777777" w:rsidR="00AC7BFB" w:rsidRPr="0043607A" w:rsidRDefault="00AC7BFB" w:rsidP="00DC194F">
            <w:pPr>
              <w:rPr>
                <w:sz w:val="20"/>
              </w:rPr>
            </w:pPr>
            <w:r w:rsidRPr="0043607A">
              <w:rPr>
                <w:sz w:val="20"/>
              </w:rPr>
              <w:t xml:space="preserve">Evidence suggests that around two-thirds of smokers want to stop smoking and three-quarters report having attempted to quit at some point in the past. Smokers attempting to stop smoking with pharmacotherapy alone can expect to have a success rate of 25% (for carbon monoxide (CO) validated quits) at four weeks; for self-reported quits the expected success rate would be around 35% at four weeks. To have an impact, stop smoking services must therefore achieve success rates </w:t>
            </w:r>
            <w:proofErr w:type="gramStart"/>
            <w:r w:rsidRPr="0043607A">
              <w:rPr>
                <w:sz w:val="20"/>
              </w:rPr>
              <w:t>in excess of</w:t>
            </w:r>
            <w:proofErr w:type="gramEnd"/>
            <w:r w:rsidRPr="0043607A">
              <w:rPr>
                <w:sz w:val="20"/>
              </w:rPr>
              <w:t xml:space="preserve"> these values. Evidence has shown that a combination of behavioural support from a stop smoking adviser plus pharmacotherapy can increase a smoker’s chance of stopping by up to four times. </w:t>
            </w:r>
          </w:p>
          <w:p w14:paraId="37326CD3" w14:textId="77777777" w:rsidR="00AC7BFB" w:rsidRPr="0043607A" w:rsidRDefault="00AC7BFB" w:rsidP="00DC194F">
            <w:pPr>
              <w:rPr>
                <w:sz w:val="20"/>
              </w:rPr>
            </w:pPr>
          </w:p>
          <w:p w14:paraId="2485AAE7" w14:textId="77777777" w:rsidR="00AC7BFB" w:rsidRDefault="00AC7BFB" w:rsidP="00DC194F">
            <w:pPr>
              <w:suppressAutoHyphens w:val="0"/>
              <w:autoSpaceDE w:val="0"/>
              <w:autoSpaceDN w:val="0"/>
              <w:adjustRightInd w:val="0"/>
              <w:rPr>
                <w:rFonts w:eastAsiaTheme="minorHAnsi" w:cs="Arial"/>
                <w:sz w:val="20"/>
              </w:rPr>
            </w:pPr>
            <w:r>
              <w:rPr>
                <w:rFonts w:eastAsiaTheme="minorHAnsi" w:cs="Arial"/>
                <w:sz w:val="20"/>
              </w:rPr>
              <w:t>Reducing prevalence in the general population as well as among higher risk groups, such as smokers with a mental health disorder (mental illness, alcohol problems and substance misuse), pregnant smokers and young smokers (aged 12-16 years), was emphasised in the National Tobacco Control Plan for England (Department of Health, 2017) and the Public Health Outcomes Framework (Department of Health, 2013); updates to both of these documents are expected soon. These are therefore key priority groups in addition to smokers from the ‘routine and manual workers’ demographic group and those from specific black and minority ethnic (BME) communities; both groups demonstrate higher than average numbers of smokers per head of population.</w:t>
            </w:r>
          </w:p>
          <w:p w14:paraId="36FA2800" w14:textId="77777777" w:rsidR="00AC7BFB" w:rsidRDefault="00AC7BFB" w:rsidP="00DC194F">
            <w:pPr>
              <w:suppressAutoHyphens w:val="0"/>
              <w:autoSpaceDE w:val="0"/>
              <w:autoSpaceDN w:val="0"/>
              <w:adjustRightInd w:val="0"/>
              <w:rPr>
                <w:rFonts w:eastAsiaTheme="minorHAnsi" w:cs="Arial"/>
                <w:sz w:val="20"/>
              </w:rPr>
            </w:pPr>
          </w:p>
          <w:p w14:paraId="35DD57CD" w14:textId="77777777" w:rsidR="00AC7BFB" w:rsidRDefault="00AC7BFB" w:rsidP="00DC194F">
            <w:pPr>
              <w:suppressAutoHyphens w:val="0"/>
              <w:autoSpaceDE w:val="0"/>
              <w:autoSpaceDN w:val="0"/>
              <w:adjustRightInd w:val="0"/>
              <w:rPr>
                <w:b/>
                <w:color w:val="FF0000"/>
                <w:sz w:val="10"/>
                <w:szCs w:val="10"/>
              </w:rPr>
            </w:pPr>
            <w:r>
              <w:rPr>
                <w:rFonts w:eastAsiaTheme="minorHAnsi" w:cs="Arial"/>
                <w:sz w:val="20"/>
              </w:rPr>
              <w:t>Evidence-based guidelines for Stop Smoking Services (Department of Health, 2011) recently updated to reflect the new commissioning landscape (Public Health England and NCSCT, 2014) and NICE guidance should inform how services are delivered and the availability of smoking cessation aids</w:t>
            </w:r>
            <w:r>
              <w:rPr>
                <w:rFonts w:eastAsiaTheme="minorHAnsi" w:cs="Arial"/>
                <w:b/>
                <w:bCs/>
                <w:sz w:val="20"/>
              </w:rPr>
              <w:t xml:space="preserve">. </w:t>
            </w:r>
            <w:r>
              <w:rPr>
                <w:rFonts w:eastAsiaTheme="minorHAnsi" w:cs="Arial"/>
                <w:sz w:val="20"/>
              </w:rPr>
              <w:lastRenderedPageBreak/>
              <w:t>Commissioned stop smoking services have been provided by pharmacies in the Tees area for many years. This service specification describes an established pathway that is being refined and further developed to facilitate the safe extension to wider use of an NRT-voucher model and a varenicline PGD in the area.</w:t>
            </w:r>
          </w:p>
          <w:p w14:paraId="077E181C" w14:textId="77777777" w:rsidR="00AC7BFB" w:rsidRDefault="00AC7BFB" w:rsidP="00DC194F">
            <w:pPr>
              <w:pStyle w:val="BodyText"/>
              <w:jc w:val="both"/>
              <w:rPr>
                <w:b/>
                <w:color w:val="FF0000"/>
                <w:sz w:val="10"/>
                <w:szCs w:val="10"/>
              </w:rPr>
            </w:pPr>
          </w:p>
          <w:p w14:paraId="0B6FAC56" w14:textId="77777777" w:rsidR="00AC7BFB" w:rsidRPr="00AC14B5" w:rsidRDefault="00AC7BFB" w:rsidP="00DC194F">
            <w:pPr>
              <w:pStyle w:val="BodyText"/>
              <w:jc w:val="both"/>
              <w:rPr>
                <w:b/>
                <w:color w:val="FF0000"/>
                <w:sz w:val="10"/>
                <w:szCs w:val="10"/>
              </w:rPr>
            </w:pPr>
          </w:p>
        </w:tc>
      </w:tr>
      <w:tr w:rsidR="00AC7BFB" w:rsidRPr="00A440A0" w14:paraId="2355FBCA" w14:textId="77777777" w:rsidTr="00DC194F">
        <w:tc>
          <w:tcPr>
            <w:tcW w:w="9238" w:type="dxa"/>
            <w:tcBorders>
              <w:top w:val="single" w:sz="4" w:space="0" w:color="999999"/>
              <w:left w:val="single" w:sz="4" w:space="0" w:color="999999"/>
              <w:bottom w:val="single" w:sz="4" w:space="0" w:color="999999"/>
              <w:right w:val="single" w:sz="4" w:space="0" w:color="999999"/>
            </w:tcBorders>
            <w:shd w:val="clear" w:color="auto" w:fill="auto"/>
          </w:tcPr>
          <w:p w14:paraId="73FBA62C" w14:textId="77777777" w:rsidR="00AC7BFB" w:rsidRPr="00A440A0" w:rsidRDefault="00AC7BFB" w:rsidP="00DC194F">
            <w:pPr>
              <w:pStyle w:val="BodyText"/>
              <w:jc w:val="both"/>
              <w:rPr>
                <w:color w:val="FFFFFF"/>
                <w:sz w:val="10"/>
                <w:szCs w:val="10"/>
              </w:rPr>
            </w:pPr>
          </w:p>
          <w:p w14:paraId="1822E7EA" w14:textId="77777777" w:rsidR="00AC7BFB" w:rsidRPr="00D82FA6" w:rsidRDefault="00AC7BFB" w:rsidP="00DC194F">
            <w:pPr>
              <w:pStyle w:val="BodyText"/>
              <w:jc w:val="both"/>
              <w:rPr>
                <w:color w:val="FF0000"/>
                <w:sz w:val="20"/>
                <w:szCs w:val="20"/>
              </w:rPr>
            </w:pPr>
            <w:r w:rsidRPr="00D82FA6">
              <w:rPr>
                <w:color w:val="FF0000"/>
                <w:sz w:val="20"/>
                <w:szCs w:val="20"/>
              </w:rPr>
              <w:t>2. Key Service Outcomes</w:t>
            </w:r>
          </w:p>
          <w:p w14:paraId="0E27AE4A" w14:textId="77777777" w:rsidR="00AC7BFB" w:rsidRPr="00A440A0" w:rsidRDefault="00AC7BFB" w:rsidP="00DC194F">
            <w:pPr>
              <w:pStyle w:val="BodyText"/>
              <w:jc w:val="both"/>
              <w:rPr>
                <w:color w:val="FFFFFF"/>
                <w:sz w:val="10"/>
                <w:szCs w:val="10"/>
                <w:u w:val="single"/>
              </w:rPr>
            </w:pPr>
          </w:p>
        </w:tc>
      </w:tr>
      <w:tr w:rsidR="00AC7BFB" w:rsidRPr="00D7768B" w14:paraId="20A48F33" w14:textId="77777777" w:rsidTr="00DC194F">
        <w:trPr>
          <w:trHeight w:val="5772"/>
        </w:trPr>
        <w:tc>
          <w:tcPr>
            <w:tcW w:w="9238" w:type="dxa"/>
            <w:tcBorders>
              <w:top w:val="single" w:sz="4" w:space="0" w:color="999999"/>
              <w:left w:val="single" w:sz="4" w:space="0" w:color="999999"/>
              <w:bottom w:val="single" w:sz="4" w:space="0" w:color="999999"/>
              <w:right w:val="single" w:sz="4" w:space="0" w:color="999999"/>
            </w:tcBorders>
          </w:tcPr>
          <w:p w14:paraId="34A942FC" w14:textId="77777777" w:rsidR="00AC7BFB" w:rsidRPr="00823110" w:rsidRDefault="00AC7BFB" w:rsidP="00DC194F">
            <w:pPr>
              <w:pStyle w:val="ListParagraph"/>
              <w:ind w:hanging="720"/>
              <w:rPr>
                <w:b/>
                <w:bCs/>
                <w:color w:val="339966"/>
                <w:sz w:val="20"/>
              </w:rPr>
            </w:pPr>
            <w:r w:rsidRPr="00823110">
              <w:rPr>
                <w:b/>
                <w:bCs/>
                <w:color w:val="339966"/>
                <w:sz w:val="20"/>
              </w:rPr>
              <w:t>2.1 Locally agreed outcomes and quality requirements other than Quality</w:t>
            </w:r>
          </w:p>
          <w:p w14:paraId="5C7B85C7" w14:textId="77777777" w:rsidR="00AC7BFB" w:rsidRPr="00823110" w:rsidRDefault="00AC7BFB" w:rsidP="00DC194F">
            <w:pPr>
              <w:pStyle w:val="ListParagraph"/>
              <w:ind w:hanging="720"/>
              <w:rPr>
                <w:b/>
                <w:bCs/>
                <w:color w:val="339966"/>
                <w:sz w:val="20"/>
              </w:rPr>
            </w:pPr>
            <w:r w:rsidRPr="00823110">
              <w:rPr>
                <w:b/>
                <w:bCs/>
                <w:color w:val="339966"/>
                <w:sz w:val="20"/>
              </w:rPr>
              <w:t xml:space="preserve">      Outcomes Indicators </w:t>
            </w:r>
          </w:p>
          <w:p w14:paraId="09C80108" w14:textId="77777777" w:rsidR="00AC7BFB" w:rsidRPr="00823110" w:rsidRDefault="00AC7BFB" w:rsidP="00DC194F">
            <w:pPr>
              <w:pStyle w:val="BodyText"/>
              <w:jc w:val="both"/>
              <w:rPr>
                <w:bCs/>
                <w:sz w:val="20"/>
                <w:szCs w:val="20"/>
              </w:rPr>
            </w:pPr>
          </w:p>
          <w:p w14:paraId="58DC4C4C" w14:textId="77777777" w:rsidR="00AC7BFB" w:rsidRPr="00823110" w:rsidRDefault="00AC7BFB" w:rsidP="00DC194F">
            <w:pPr>
              <w:pStyle w:val="BodyText"/>
              <w:jc w:val="both"/>
              <w:rPr>
                <w:bCs/>
                <w:sz w:val="20"/>
                <w:szCs w:val="20"/>
              </w:rPr>
            </w:pPr>
            <w:r w:rsidRPr="00823110">
              <w:rPr>
                <w:bCs/>
                <w:sz w:val="20"/>
                <w:szCs w:val="20"/>
              </w:rPr>
              <w:t>In each contracted pharmacy setting, key service outcomes are:</w:t>
            </w:r>
          </w:p>
          <w:p w14:paraId="1667E8E3" w14:textId="77777777" w:rsidR="00AC7BFB" w:rsidRPr="00823110" w:rsidRDefault="00AC7BFB" w:rsidP="00DC194F">
            <w:pPr>
              <w:pStyle w:val="BodyText"/>
              <w:jc w:val="both"/>
              <w:rPr>
                <w:bCs/>
                <w:sz w:val="20"/>
                <w:szCs w:val="20"/>
              </w:rPr>
            </w:pPr>
          </w:p>
          <w:p w14:paraId="2B5E07CF" w14:textId="54A25C53" w:rsidR="00AC7BFB" w:rsidRPr="00823110" w:rsidRDefault="00AC7BFB" w:rsidP="00DC194F">
            <w:pPr>
              <w:pStyle w:val="BodyText"/>
              <w:numPr>
                <w:ilvl w:val="0"/>
                <w:numId w:val="1"/>
              </w:numPr>
              <w:jc w:val="both"/>
              <w:rPr>
                <w:bCs/>
                <w:sz w:val="20"/>
                <w:szCs w:val="20"/>
              </w:rPr>
            </w:pPr>
            <w:r w:rsidRPr="00823110">
              <w:rPr>
                <w:bCs/>
                <w:sz w:val="20"/>
                <w:szCs w:val="20"/>
              </w:rPr>
              <w:t xml:space="preserve">an established ‘Dispensing-Only’ (Introductory Level) service for Nicotine Replacement Therapy (NRT) to support the wider provision of Stop Smoking services using a voucher process, commissioned and provided locally, for the resident population of Middlesbrough local authority area. </w:t>
            </w:r>
            <w:r w:rsidRPr="00823110">
              <w:rPr>
                <w:sz w:val="20"/>
                <w:szCs w:val="20"/>
              </w:rPr>
              <w:t>For the avoidance of doubt, this is a pharmacy-only service to facilitate the dispensed supply of NRT to individuals presenting an NRT voucher / e voucher issued to them by trained Assessors authorised by the local authorities Specialist Stop Smoking Service</w:t>
            </w:r>
            <w:r w:rsidRPr="00823110">
              <w:rPr>
                <w:rStyle w:val="FootnoteReference"/>
                <w:sz w:val="20"/>
                <w:szCs w:val="20"/>
              </w:rPr>
              <w:footnoteReference w:id="1"/>
            </w:r>
            <w:r w:rsidRPr="00823110">
              <w:rPr>
                <w:sz w:val="20"/>
                <w:szCs w:val="20"/>
              </w:rPr>
              <w:t xml:space="preserve"> (SSSS).</w:t>
            </w:r>
          </w:p>
          <w:p w14:paraId="515E64A5" w14:textId="14690F97" w:rsidR="00AC7BFB" w:rsidRPr="00823110" w:rsidRDefault="00AC7BFB" w:rsidP="00DC194F">
            <w:pPr>
              <w:pStyle w:val="BodyText"/>
              <w:numPr>
                <w:ilvl w:val="0"/>
                <w:numId w:val="1"/>
              </w:numPr>
              <w:jc w:val="both"/>
              <w:rPr>
                <w:bCs/>
                <w:sz w:val="20"/>
                <w:szCs w:val="20"/>
              </w:rPr>
            </w:pPr>
            <w:r w:rsidRPr="00823110">
              <w:rPr>
                <w:bCs/>
                <w:sz w:val="20"/>
                <w:szCs w:val="20"/>
              </w:rPr>
              <w:t xml:space="preserve">evidence of pharmacy staff actively responding to the presentation of vouchers to facilitate a dispensed supply of NRT with reasonable promptness providing all clinical / data requirements have been satisfied in accordance with agreed </w:t>
            </w:r>
            <w:r w:rsidR="004A5873" w:rsidRPr="00823110">
              <w:rPr>
                <w:bCs/>
                <w:sz w:val="20"/>
                <w:szCs w:val="20"/>
              </w:rPr>
              <w:t>protocols.</w:t>
            </w:r>
          </w:p>
          <w:p w14:paraId="2D47DC9E" w14:textId="77777777" w:rsidR="00AC7BFB" w:rsidRPr="00823110" w:rsidRDefault="00AC7BFB" w:rsidP="00DC194F">
            <w:pPr>
              <w:pStyle w:val="BodyText"/>
              <w:numPr>
                <w:ilvl w:val="0"/>
                <w:numId w:val="1"/>
              </w:numPr>
              <w:jc w:val="both"/>
              <w:rPr>
                <w:bCs/>
                <w:sz w:val="20"/>
                <w:szCs w:val="20"/>
              </w:rPr>
            </w:pPr>
            <w:r w:rsidRPr="00823110">
              <w:rPr>
                <w:bCs/>
                <w:sz w:val="20"/>
                <w:szCs w:val="20"/>
              </w:rPr>
              <w:t>evidence of a commitment to the wider promotion of locally commissioned Specialist Stop Smoking Services by use of promotional materials and/ or brief advice/ brief intervention approach and appropriate signposting to public health commissioned services available in house, or from other providers such as the SSSS.</w:t>
            </w:r>
          </w:p>
          <w:p w14:paraId="38E76899" w14:textId="77777777" w:rsidR="00AC7BFB" w:rsidRPr="00823110" w:rsidRDefault="00AC7BFB" w:rsidP="00DC194F">
            <w:pPr>
              <w:pStyle w:val="BodyText"/>
              <w:numPr>
                <w:ilvl w:val="0"/>
                <w:numId w:val="1"/>
              </w:numPr>
              <w:jc w:val="both"/>
              <w:rPr>
                <w:bCs/>
                <w:sz w:val="20"/>
                <w:szCs w:val="20"/>
              </w:rPr>
            </w:pPr>
            <w:r w:rsidRPr="00823110">
              <w:rPr>
                <w:bCs/>
                <w:sz w:val="20"/>
                <w:szCs w:val="20"/>
              </w:rPr>
              <w:t>whilst there is no indicative activity (as this pharmacy service is responsive and cannot be directly proactive) it would be assumed that all pharmacies will see at least one NRT voucher in the life of this service specification. Low levels of NRT voucher supply may be reviewed within the context of maintaining pharmacy staff competence through active service provision.</w:t>
            </w:r>
          </w:p>
        </w:tc>
      </w:tr>
      <w:tr w:rsidR="00AC7BFB" w:rsidRPr="009E2A23" w14:paraId="3511016F" w14:textId="77777777" w:rsidTr="00DC194F">
        <w:tc>
          <w:tcPr>
            <w:tcW w:w="923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073D5A7F" w14:textId="77777777" w:rsidR="00AC7BFB" w:rsidRPr="009E2A23" w:rsidRDefault="00AC7BFB" w:rsidP="00DC194F">
            <w:pPr>
              <w:pStyle w:val="BodyText"/>
              <w:jc w:val="both"/>
              <w:rPr>
                <w:color w:val="FFFFFF"/>
                <w:sz w:val="10"/>
                <w:szCs w:val="10"/>
                <w:u w:val="single"/>
              </w:rPr>
            </w:pPr>
          </w:p>
          <w:p w14:paraId="57C57E8C" w14:textId="77777777" w:rsidR="00AC7BFB" w:rsidRPr="0048231D" w:rsidRDefault="00AC7BFB" w:rsidP="00DC194F">
            <w:pPr>
              <w:pStyle w:val="BodyText"/>
              <w:jc w:val="both"/>
              <w:rPr>
                <w:color w:val="FF9900"/>
                <w:sz w:val="20"/>
                <w:szCs w:val="20"/>
              </w:rPr>
            </w:pPr>
            <w:r w:rsidRPr="00D82FA6">
              <w:rPr>
                <w:color w:val="FF0000"/>
                <w:sz w:val="20"/>
                <w:szCs w:val="20"/>
              </w:rPr>
              <w:t>3. Scope</w:t>
            </w:r>
            <w:r w:rsidRPr="00D82FA6" w:rsidDel="00090017">
              <w:rPr>
                <w:color w:val="FF0000"/>
                <w:sz w:val="20"/>
                <w:szCs w:val="20"/>
              </w:rPr>
              <w:t xml:space="preserve"> </w:t>
            </w:r>
          </w:p>
          <w:p w14:paraId="4E94947B" w14:textId="77777777" w:rsidR="00AC7BFB" w:rsidRPr="009E2A23" w:rsidRDefault="00AC7BFB" w:rsidP="00DC194F">
            <w:pPr>
              <w:pStyle w:val="BodyText"/>
              <w:jc w:val="both"/>
              <w:rPr>
                <w:color w:val="FFFFFF"/>
                <w:sz w:val="10"/>
                <w:szCs w:val="10"/>
                <w:u w:val="single"/>
              </w:rPr>
            </w:pPr>
          </w:p>
        </w:tc>
      </w:tr>
      <w:tr w:rsidR="00AC7BFB" w:rsidRPr="00AB2A2E" w14:paraId="17CC40A3" w14:textId="77777777" w:rsidTr="00DC194F">
        <w:tc>
          <w:tcPr>
            <w:tcW w:w="9238" w:type="dxa"/>
            <w:tcBorders>
              <w:top w:val="single" w:sz="4" w:space="0" w:color="999999"/>
              <w:left w:val="single" w:sz="4" w:space="0" w:color="999999"/>
              <w:bottom w:val="single" w:sz="4" w:space="0" w:color="999999"/>
              <w:right w:val="single" w:sz="4" w:space="0" w:color="999999"/>
            </w:tcBorders>
          </w:tcPr>
          <w:p w14:paraId="6870D57D" w14:textId="77777777" w:rsidR="00AC7BFB" w:rsidRDefault="00AC7BFB" w:rsidP="00DC194F">
            <w:pPr>
              <w:rPr>
                <w:rFonts w:cs="Arial"/>
                <w:bCs/>
                <w:color w:val="339966"/>
                <w:sz w:val="20"/>
              </w:rPr>
            </w:pPr>
          </w:p>
          <w:p w14:paraId="4BBB1844" w14:textId="77777777" w:rsidR="00AC7BFB" w:rsidRPr="00AE0CA3" w:rsidRDefault="00AC7BFB" w:rsidP="00DC194F">
            <w:pPr>
              <w:rPr>
                <w:rFonts w:ascii="Arial Bold" w:hAnsi="Arial Bold" w:cs="Arial Bold"/>
                <w:b/>
                <w:bCs/>
                <w:color w:val="339966"/>
                <w:sz w:val="20"/>
              </w:rPr>
            </w:pPr>
            <w:r w:rsidRPr="00AE0CA3">
              <w:rPr>
                <w:rFonts w:ascii="Arial Bold" w:hAnsi="Arial Bold" w:cs="Arial Bold"/>
                <w:b/>
                <w:bCs/>
                <w:color w:val="339966"/>
                <w:sz w:val="20"/>
              </w:rPr>
              <w:t>3.1 Aims and objectives of service</w:t>
            </w:r>
          </w:p>
          <w:p w14:paraId="639ECC35" w14:textId="77777777" w:rsidR="00AC7BFB" w:rsidRPr="007D7F8F" w:rsidRDefault="00AC7BFB" w:rsidP="00DC194F">
            <w:pPr>
              <w:suppressAutoHyphens w:val="0"/>
              <w:rPr>
                <w:rFonts w:cs="Arial"/>
                <w:b/>
                <w:bCs/>
                <w:sz w:val="20"/>
                <w:szCs w:val="24"/>
              </w:rPr>
            </w:pPr>
            <w:r>
              <w:rPr>
                <w:rFonts w:cs="Arial"/>
                <w:b/>
                <w:bCs/>
                <w:sz w:val="20"/>
                <w:szCs w:val="24"/>
              </w:rPr>
              <w:t xml:space="preserve">3.1.1 </w:t>
            </w:r>
            <w:r w:rsidRPr="007D7F8F">
              <w:rPr>
                <w:rFonts w:cs="Arial"/>
                <w:b/>
                <w:bCs/>
                <w:sz w:val="20"/>
                <w:szCs w:val="24"/>
              </w:rPr>
              <w:t>Aims</w:t>
            </w:r>
          </w:p>
          <w:p w14:paraId="5E0CEF7C" w14:textId="77777777" w:rsidR="00AC7BFB" w:rsidRDefault="00AC7BFB" w:rsidP="00DC194F">
            <w:pPr>
              <w:suppressAutoHyphens w:val="0"/>
              <w:rPr>
                <w:rFonts w:cs="Arial"/>
                <w:bCs/>
                <w:sz w:val="20"/>
                <w:szCs w:val="24"/>
              </w:rPr>
            </w:pPr>
          </w:p>
          <w:p w14:paraId="314C46E8" w14:textId="71358F91" w:rsidR="00AC7BFB" w:rsidRDefault="00AC7BFB" w:rsidP="00DC194F">
            <w:pPr>
              <w:suppressAutoHyphens w:val="0"/>
              <w:rPr>
                <w:rFonts w:cs="Arial"/>
                <w:bCs/>
                <w:sz w:val="20"/>
                <w:szCs w:val="24"/>
              </w:rPr>
            </w:pPr>
            <w:r w:rsidRPr="00B06CDA">
              <w:rPr>
                <w:rFonts w:cs="Arial"/>
                <w:bCs/>
                <w:sz w:val="20"/>
                <w:szCs w:val="24"/>
              </w:rPr>
              <w:t xml:space="preserve">To </w:t>
            </w:r>
            <w:r>
              <w:rPr>
                <w:rFonts w:cs="Arial"/>
                <w:bCs/>
                <w:sz w:val="20"/>
                <w:szCs w:val="24"/>
              </w:rPr>
              <w:t xml:space="preserve">contribute to the increased accessibility and availability of commissioned, </w:t>
            </w:r>
            <w:r w:rsidRPr="00B06CDA">
              <w:rPr>
                <w:rFonts w:cs="Arial"/>
                <w:bCs/>
                <w:sz w:val="20"/>
                <w:szCs w:val="24"/>
              </w:rPr>
              <w:t>evidence-based Stop Smoking Service</w:t>
            </w:r>
            <w:r>
              <w:rPr>
                <w:rFonts w:cs="Arial"/>
                <w:bCs/>
                <w:sz w:val="20"/>
                <w:szCs w:val="24"/>
              </w:rPr>
              <w:t xml:space="preserve">s for the resident populations (wishing to stop smoking) of </w:t>
            </w:r>
            <w:proofErr w:type="spellStart"/>
            <w:r>
              <w:rPr>
                <w:rFonts w:cs="Arial"/>
                <w:bCs/>
                <w:sz w:val="20"/>
                <w:szCs w:val="24"/>
              </w:rPr>
              <w:t>Middlesbroughs</w:t>
            </w:r>
            <w:proofErr w:type="spellEnd"/>
            <w:r>
              <w:rPr>
                <w:rFonts w:cs="Arial"/>
                <w:bCs/>
                <w:sz w:val="20"/>
                <w:szCs w:val="24"/>
              </w:rPr>
              <w:t xml:space="preserve"> local authority area. </w:t>
            </w:r>
          </w:p>
          <w:p w14:paraId="56490A79" w14:textId="77777777" w:rsidR="00AC7BFB" w:rsidRDefault="00AC7BFB" w:rsidP="00DC194F">
            <w:pPr>
              <w:suppressAutoHyphens w:val="0"/>
              <w:rPr>
                <w:rFonts w:cs="Arial"/>
                <w:bCs/>
                <w:sz w:val="20"/>
                <w:szCs w:val="24"/>
              </w:rPr>
            </w:pPr>
          </w:p>
          <w:p w14:paraId="4B2395C7" w14:textId="0B36234D" w:rsidR="00AC7BFB" w:rsidRPr="00B06CDA" w:rsidRDefault="00AC7BFB" w:rsidP="00DC194F">
            <w:pPr>
              <w:suppressAutoHyphens w:val="0"/>
              <w:rPr>
                <w:rFonts w:cs="Arial"/>
                <w:bCs/>
                <w:sz w:val="20"/>
                <w:szCs w:val="24"/>
              </w:rPr>
            </w:pPr>
            <w:r>
              <w:rPr>
                <w:rFonts w:cs="Arial"/>
                <w:bCs/>
                <w:sz w:val="20"/>
                <w:szCs w:val="24"/>
              </w:rPr>
              <w:t xml:space="preserve">All </w:t>
            </w:r>
            <w:r w:rsidRPr="00B06CDA">
              <w:rPr>
                <w:rFonts w:cs="Arial"/>
                <w:bCs/>
                <w:sz w:val="20"/>
                <w:szCs w:val="24"/>
              </w:rPr>
              <w:t>Stop Smoking Service</w:t>
            </w:r>
            <w:r>
              <w:rPr>
                <w:rFonts w:cs="Arial"/>
                <w:bCs/>
                <w:sz w:val="20"/>
                <w:szCs w:val="24"/>
              </w:rPr>
              <w:t>s</w:t>
            </w:r>
            <w:r w:rsidRPr="00B06CDA">
              <w:rPr>
                <w:rFonts w:cs="Arial"/>
                <w:bCs/>
                <w:sz w:val="20"/>
                <w:szCs w:val="24"/>
              </w:rPr>
              <w:t xml:space="preserve"> </w:t>
            </w:r>
            <w:r>
              <w:rPr>
                <w:rFonts w:cs="Arial"/>
                <w:bCs/>
                <w:sz w:val="20"/>
                <w:szCs w:val="24"/>
              </w:rPr>
              <w:t xml:space="preserve">are to be commissioned and provided </w:t>
            </w:r>
            <w:r w:rsidRPr="00B06CDA">
              <w:rPr>
                <w:rFonts w:cs="Arial"/>
                <w:bCs/>
                <w:sz w:val="20"/>
                <w:szCs w:val="24"/>
              </w:rPr>
              <w:t>in</w:t>
            </w:r>
            <w:r>
              <w:rPr>
                <w:rFonts w:cs="Arial"/>
                <w:bCs/>
                <w:sz w:val="20"/>
                <w:szCs w:val="24"/>
              </w:rPr>
              <w:t xml:space="preserve"> </w:t>
            </w:r>
            <w:r w:rsidRPr="00B06CDA">
              <w:rPr>
                <w:rFonts w:cs="Arial"/>
                <w:bCs/>
                <w:sz w:val="20"/>
                <w:szCs w:val="24"/>
              </w:rPr>
              <w:t xml:space="preserve">line with relevant </w:t>
            </w:r>
            <w:r>
              <w:rPr>
                <w:rFonts w:cs="Arial"/>
                <w:bCs/>
                <w:sz w:val="20"/>
                <w:szCs w:val="24"/>
              </w:rPr>
              <w:t xml:space="preserve">NHS, </w:t>
            </w:r>
            <w:r w:rsidRPr="00B06CDA">
              <w:rPr>
                <w:rFonts w:cs="Arial"/>
                <w:bCs/>
                <w:sz w:val="20"/>
                <w:szCs w:val="24"/>
              </w:rPr>
              <w:t>Department of Health</w:t>
            </w:r>
            <w:r>
              <w:rPr>
                <w:rFonts w:cs="Arial"/>
                <w:bCs/>
                <w:sz w:val="20"/>
                <w:szCs w:val="24"/>
              </w:rPr>
              <w:t xml:space="preserve">, OHID, NCSCT </w:t>
            </w:r>
            <w:r w:rsidRPr="00B06CDA">
              <w:rPr>
                <w:rFonts w:cs="Arial"/>
                <w:bCs/>
                <w:sz w:val="20"/>
                <w:szCs w:val="24"/>
              </w:rPr>
              <w:t xml:space="preserve">and NICE guidance (see section </w:t>
            </w:r>
            <w:r>
              <w:rPr>
                <w:rFonts w:cs="Arial"/>
                <w:bCs/>
                <w:sz w:val="20"/>
                <w:szCs w:val="24"/>
              </w:rPr>
              <w:t>4.1 and any updates published after the date of this specification</w:t>
            </w:r>
            <w:r w:rsidRPr="00B06CDA">
              <w:rPr>
                <w:rFonts w:cs="Arial"/>
                <w:bCs/>
                <w:sz w:val="20"/>
                <w:szCs w:val="24"/>
              </w:rPr>
              <w:t>).</w:t>
            </w:r>
          </w:p>
          <w:p w14:paraId="2F35DA9F" w14:textId="77777777" w:rsidR="00AC7BFB" w:rsidRPr="002444BD" w:rsidRDefault="00AC7BFB" w:rsidP="00DC194F">
            <w:pPr>
              <w:suppressAutoHyphens w:val="0"/>
              <w:rPr>
                <w:rFonts w:cs="Arial"/>
                <w:bCs/>
                <w:sz w:val="20"/>
                <w:szCs w:val="24"/>
              </w:rPr>
            </w:pPr>
          </w:p>
          <w:p w14:paraId="4010CBBF" w14:textId="77777777" w:rsidR="00AC7BFB" w:rsidRDefault="00AC7BFB" w:rsidP="00DC194F">
            <w:pPr>
              <w:suppressAutoHyphens w:val="0"/>
              <w:rPr>
                <w:rFonts w:cs="Arial"/>
                <w:bCs/>
                <w:sz w:val="20"/>
                <w:szCs w:val="24"/>
              </w:rPr>
            </w:pPr>
            <w:r>
              <w:rPr>
                <w:rFonts w:cs="Arial"/>
                <w:bCs/>
                <w:sz w:val="20"/>
                <w:szCs w:val="24"/>
              </w:rPr>
              <w:t xml:space="preserve">Specifically, for this ‘Dispensing-Only’ service, the aim is to provide greater flexibility in commissioning of stop smoking pathways by facilitating possible extension of NRT voucher models to support individuals to quit. </w:t>
            </w:r>
          </w:p>
          <w:p w14:paraId="5F652AE3" w14:textId="77777777" w:rsidR="00AC7BFB" w:rsidRDefault="00AC7BFB" w:rsidP="00DC194F">
            <w:pPr>
              <w:suppressAutoHyphens w:val="0"/>
              <w:rPr>
                <w:rFonts w:cs="Arial"/>
                <w:bCs/>
                <w:sz w:val="20"/>
                <w:szCs w:val="24"/>
              </w:rPr>
            </w:pPr>
          </w:p>
          <w:p w14:paraId="472B31C3" w14:textId="77777777" w:rsidR="00AC7BFB" w:rsidRPr="00B06CDA" w:rsidRDefault="00AC7BFB" w:rsidP="00DC194F">
            <w:pPr>
              <w:suppressAutoHyphens w:val="0"/>
              <w:rPr>
                <w:rFonts w:cs="Arial"/>
                <w:bCs/>
                <w:sz w:val="20"/>
                <w:szCs w:val="24"/>
              </w:rPr>
            </w:pPr>
            <w:r>
              <w:rPr>
                <w:rFonts w:cs="Arial"/>
                <w:bCs/>
                <w:sz w:val="20"/>
                <w:szCs w:val="24"/>
              </w:rPr>
              <w:t xml:space="preserve">The service supports the aim of </w:t>
            </w:r>
            <w:r w:rsidRPr="00B06CDA">
              <w:rPr>
                <w:rFonts w:cs="Arial"/>
                <w:bCs/>
                <w:sz w:val="20"/>
                <w:szCs w:val="24"/>
              </w:rPr>
              <w:t>optimis</w:t>
            </w:r>
            <w:r>
              <w:rPr>
                <w:rFonts w:cs="Arial"/>
                <w:bCs/>
                <w:sz w:val="20"/>
                <w:szCs w:val="24"/>
              </w:rPr>
              <w:t xml:space="preserve">ing </w:t>
            </w:r>
            <w:r w:rsidRPr="00B06CDA">
              <w:rPr>
                <w:rFonts w:cs="Arial"/>
                <w:bCs/>
                <w:sz w:val="20"/>
                <w:szCs w:val="24"/>
              </w:rPr>
              <w:t>efficiencies</w:t>
            </w:r>
            <w:r>
              <w:rPr>
                <w:rFonts w:cs="Arial"/>
                <w:bCs/>
                <w:sz w:val="20"/>
                <w:szCs w:val="24"/>
              </w:rPr>
              <w:t xml:space="preserve"> within existing clinical, health and social </w:t>
            </w:r>
            <w:r w:rsidRPr="00B06CDA">
              <w:rPr>
                <w:rFonts w:cs="Arial"/>
                <w:bCs/>
                <w:sz w:val="20"/>
                <w:szCs w:val="24"/>
              </w:rPr>
              <w:t xml:space="preserve">pathways </w:t>
            </w:r>
            <w:r>
              <w:rPr>
                <w:rFonts w:cs="Arial"/>
                <w:bCs/>
                <w:sz w:val="20"/>
                <w:szCs w:val="24"/>
              </w:rPr>
              <w:t xml:space="preserve">such that opportunities for brief advice or intervention may further </w:t>
            </w:r>
            <w:r w:rsidRPr="00B06CDA">
              <w:rPr>
                <w:rFonts w:cs="Arial"/>
                <w:bCs/>
                <w:sz w:val="20"/>
                <w:szCs w:val="24"/>
              </w:rPr>
              <w:t xml:space="preserve">maximise opportunities </w:t>
            </w:r>
            <w:r>
              <w:rPr>
                <w:rFonts w:cs="Arial"/>
                <w:bCs/>
                <w:sz w:val="20"/>
                <w:szCs w:val="24"/>
              </w:rPr>
              <w:t>client uptake of locally commissioned stop smoking services</w:t>
            </w:r>
            <w:r w:rsidRPr="00B06CDA">
              <w:rPr>
                <w:rFonts w:cs="Arial"/>
                <w:bCs/>
                <w:sz w:val="20"/>
                <w:szCs w:val="24"/>
              </w:rPr>
              <w:t xml:space="preserve">. </w:t>
            </w:r>
          </w:p>
          <w:p w14:paraId="5F20E3E0" w14:textId="77777777" w:rsidR="00AC7BFB" w:rsidRDefault="00AC7BFB" w:rsidP="00DC194F">
            <w:pPr>
              <w:suppressAutoHyphens w:val="0"/>
              <w:rPr>
                <w:rFonts w:cs="Arial"/>
                <w:bCs/>
                <w:sz w:val="20"/>
                <w:szCs w:val="24"/>
              </w:rPr>
            </w:pPr>
          </w:p>
          <w:p w14:paraId="0BD2E0A5" w14:textId="77777777" w:rsidR="00AC7BFB" w:rsidRPr="0052750A" w:rsidRDefault="00AC7BFB" w:rsidP="00DC194F">
            <w:pPr>
              <w:suppressAutoHyphens w:val="0"/>
              <w:rPr>
                <w:rFonts w:cs="Arial"/>
                <w:bCs/>
                <w:sz w:val="20"/>
                <w:szCs w:val="24"/>
              </w:rPr>
            </w:pPr>
            <w:r>
              <w:rPr>
                <w:rFonts w:cs="Arial"/>
                <w:bCs/>
                <w:sz w:val="20"/>
                <w:szCs w:val="24"/>
              </w:rPr>
              <w:t xml:space="preserve">Use of a voucher model requires </w:t>
            </w:r>
            <w:proofErr w:type="gramStart"/>
            <w:r>
              <w:rPr>
                <w:rFonts w:cs="Arial"/>
                <w:bCs/>
                <w:sz w:val="20"/>
                <w:szCs w:val="24"/>
              </w:rPr>
              <w:t>a number of</w:t>
            </w:r>
            <w:proofErr w:type="gramEnd"/>
            <w:r>
              <w:rPr>
                <w:rFonts w:cs="Arial"/>
                <w:bCs/>
                <w:sz w:val="20"/>
                <w:szCs w:val="24"/>
              </w:rPr>
              <w:t xml:space="preserve"> pharmacy locations to be commissioned and maintained across the borough, to provide sufficient opportunity for clients needing to exchange their voucher for a dispensed NRT supply.</w:t>
            </w:r>
          </w:p>
          <w:p w14:paraId="3400CC5F" w14:textId="77777777" w:rsidR="00AC7BFB" w:rsidRPr="006A6DDA" w:rsidRDefault="00AC7BFB" w:rsidP="00DC194F">
            <w:pPr>
              <w:rPr>
                <w:rFonts w:ascii="Arial Bold" w:hAnsi="Arial Bold" w:cs="Arial Bold"/>
                <w:b/>
                <w:bCs/>
                <w:sz w:val="20"/>
              </w:rPr>
            </w:pPr>
            <w:r>
              <w:rPr>
                <w:rFonts w:ascii="Arial Bold" w:hAnsi="Arial Bold" w:cs="Arial Bold"/>
                <w:b/>
                <w:bCs/>
                <w:sz w:val="20"/>
              </w:rPr>
              <w:t xml:space="preserve">3.1.2 </w:t>
            </w:r>
            <w:r w:rsidRPr="006A6DDA">
              <w:rPr>
                <w:rFonts w:ascii="Arial Bold" w:hAnsi="Arial Bold" w:cs="Arial Bold"/>
                <w:b/>
                <w:bCs/>
                <w:sz w:val="20"/>
              </w:rPr>
              <w:t>Objectives:</w:t>
            </w:r>
          </w:p>
          <w:p w14:paraId="1DAD155B" w14:textId="2EF49534" w:rsidR="00AC7BFB" w:rsidRDefault="00AC7BFB" w:rsidP="00DC194F">
            <w:pPr>
              <w:rPr>
                <w:rFonts w:cs="Arial"/>
                <w:bCs/>
                <w:sz w:val="20"/>
                <w:szCs w:val="24"/>
              </w:rPr>
            </w:pPr>
            <w:r>
              <w:rPr>
                <w:rFonts w:cs="Arial"/>
                <w:bCs/>
                <w:sz w:val="20"/>
                <w:szCs w:val="24"/>
              </w:rPr>
              <w:lastRenderedPageBreak/>
              <w:t xml:space="preserve">At local authority level, the ‘Dispensing Only’ service is </w:t>
            </w:r>
            <w:r w:rsidR="004A5873">
              <w:rPr>
                <w:rFonts w:cs="Arial"/>
                <w:bCs/>
                <w:sz w:val="20"/>
                <w:szCs w:val="24"/>
              </w:rPr>
              <w:t>commissioned.</w:t>
            </w:r>
          </w:p>
          <w:p w14:paraId="14190A6B" w14:textId="77777777" w:rsidR="00AC7BFB" w:rsidRDefault="00AC7BFB" w:rsidP="00DC194F">
            <w:pPr>
              <w:rPr>
                <w:rFonts w:cs="Arial"/>
                <w:bCs/>
                <w:sz w:val="20"/>
                <w:szCs w:val="24"/>
              </w:rPr>
            </w:pPr>
          </w:p>
          <w:p w14:paraId="1FB173DB" w14:textId="70F1469E" w:rsidR="00AC7BFB" w:rsidRDefault="00AC7BFB" w:rsidP="00AC7BFB">
            <w:pPr>
              <w:numPr>
                <w:ilvl w:val="0"/>
                <w:numId w:val="2"/>
              </w:numPr>
              <w:suppressAutoHyphens w:val="0"/>
              <w:rPr>
                <w:rFonts w:cs="Arial"/>
                <w:bCs/>
                <w:sz w:val="20"/>
                <w:szCs w:val="24"/>
              </w:rPr>
            </w:pPr>
            <w:r w:rsidRPr="00B5170F">
              <w:rPr>
                <w:rFonts w:cs="Arial"/>
                <w:bCs/>
                <w:sz w:val="20"/>
                <w:szCs w:val="24"/>
              </w:rPr>
              <w:t xml:space="preserve">To facilitate the supply </w:t>
            </w:r>
            <w:r>
              <w:rPr>
                <w:rFonts w:cs="Arial"/>
                <w:bCs/>
                <w:sz w:val="20"/>
                <w:szCs w:val="24"/>
              </w:rPr>
              <w:t xml:space="preserve">of </w:t>
            </w:r>
            <w:r w:rsidRPr="00B5170F">
              <w:rPr>
                <w:rFonts w:cs="Arial"/>
                <w:bCs/>
                <w:sz w:val="20"/>
                <w:szCs w:val="24"/>
              </w:rPr>
              <w:t xml:space="preserve">NRT to a client that is engaged in EITHER an abstinent-contingent treatment, in which the smoker makes a commitment to stop smoking on or before a particular quit date (target quit date), OR a suitable </w:t>
            </w:r>
            <w:r>
              <w:rPr>
                <w:rFonts w:cs="Arial"/>
                <w:bCs/>
                <w:sz w:val="20"/>
                <w:szCs w:val="24"/>
              </w:rPr>
              <w:t>h</w:t>
            </w:r>
            <w:r w:rsidRPr="00B5170F">
              <w:rPr>
                <w:rFonts w:cs="Arial"/>
                <w:bCs/>
                <w:sz w:val="20"/>
                <w:szCs w:val="24"/>
              </w:rPr>
              <w:t>arm reduction</w:t>
            </w:r>
            <w:r>
              <w:rPr>
                <w:rFonts w:cs="Arial"/>
                <w:bCs/>
                <w:sz w:val="20"/>
                <w:szCs w:val="24"/>
              </w:rPr>
              <w:t xml:space="preserve"> treatment process as specifically agreed by local commissioning policy and protocols used alongside this service </w:t>
            </w:r>
            <w:r w:rsidR="004A5873">
              <w:rPr>
                <w:rFonts w:cs="Arial"/>
                <w:bCs/>
                <w:sz w:val="20"/>
                <w:szCs w:val="24"/>
              </w:rPr>
              <w:t>specification.</w:t>
            </w:r>
            <w:r>
              <w:rPr>
                <w:rFonts w:cs="Arial"/>
                <w:bCs/>
                <w:sz w:val="20"/>
                <w:szCs w:val="24"/>
              </w:rPr>
              <w:t xml:space="preserve"> </w:t>
            </w:r>
          </w:p>
          <w:p w14:paraId="75B648E2" w14:textId="77777777" w:rsidR="00AC7BFB" w:rsidRDefault="00AC7BFB" w:rsidP="00DC194F">
            <w:pPr>
              <w:suppressAutoHyphens w:val="0"/>
              <w:ind w:left="360"/>
              <w:rPr>
                <w:rFonts w:cs="Arial"/>
                <w:bCs/>
                <w:sz w:val="20"/>
                <w:szCs w:val="24"/>
              </w:rPr>
            </w:pPr>
          </w:p>
          <w:p w14:paraId="6D170C5F" w14:textId="7D9799A5" w:rsidR="00AC7BFB" w:rsidRDefault="00AC7BFB" w:rsidP="00AC7BFB">
            <w:pPr>
              <w:numPr>
                <w:ilvl w:val="0"/>
                <w:numId w:val="2"/>
              </w:numPr>
              <w:suppressAutoHyphens w:val="0"/>
              <w:rPr>
                <w:rFonts w:cs="Arial"/>
                <w:bCs/>
                <w:sz w:val="20"/>
                <w:szCs w:val="24"/>
              </w:rPr>
            </w:pPr>
            <w:r>
              <w:rPr>
                <w:rFonts w:cs="Arial"/>
                <w:bCs/>
                <w:sz w:val="20"/>
                <w:szCs w:val="24"/>
              </w:rPr>
              <w:t xml:space="preserve">To ensure that NRT is clinically safe and appropriate for the service </w:t>
            </w:r>
            <w:r w:rsidR="004A5873">
              <w:rPr>
                <w:rFonts w:cs="Arial"/>
                <w:bCs/>
                <w:sz w:val="20"/>
                <w:szCs w:val="24"/>
              </w:rPr>
              <w:t>user.</w:t>
            </w:r>
          </w:p>
          <w:p w14:paraId="28428589" w14:textId="77777777" w:rsidR="00AC7BFB" w:rsidRDefault="00AC7BFB" w:rsidP="00DC194F">
            <w:pPr>
              <w:suppressAutoHyphens w:val="0"/>
              <w:ind w:left="1080"/>
              <w:rPr>
                <w:rFonts w:cs="Arial"/>
                <w:bCs/>
                <w:sz w:val="20"/>
                <w:szCs w:val="24"/>
              </w:rPr>
            </w:pPr>
          </w:p>
          <w:p w14:paraId="1B099756" w14:textId="1B7204D8" w:rsidR="00AC7BFB" w:rsidRDefault="00AC7BFB" w:rsidP="00AC7BFB">
            <w:pPr>
              <w:numPr>
                <w:ilvl w:val="0"/>
                <w:numId w:val="2"/>
              </w:numPr>
              <w:suppressAutoHyphens w:val="0"/>
              <w:rPr>
                <w:rFonts w:cs="Arial"/>
                <w:bCs/>
                <w:sz w:val="20"/>
                <w:szCs w:val="24"/>
              </w:rPr>
            </w:pPr>
            <w:r w:rsidRPr="00B5170F">
              <w:rPr>
                <w:rFonts w:cs="Arial"/>
                <w:bCs/>
                <w:sz w:val="20"/>
                <w:szCs w:val="24"/>
              </w:rPr>
              <w:t xml:space="preserve">To facilitate access to NRT free at the point of supply for clients that do not pay prescription charges </w:t>
            </w:r>
            <w:r w:rsidR="004A5873" w:rsidRPr="00B5170F">
              <w:rPr>
                <w:rFonts w:cs="Arial"/>
                <w:bCs/>
                <w:sz w:val="20"/>
                <w:szCs w:val="24"/>
              </w:rPr>
              <w:t>i.e.,</w:t>
            </w:r>
            <w:r w:rsidRPr="00B5170F">
              <w:rPr>
                <w:rFonts w:cs="Arial"/>
                <w:bCs/>
                <w:sz w:val="20"/>
                <w:szCs w:val="24"/>
              </w:rPr>
              <w:t xml:space="preserve"> making it available without prescription on a financially equitable basis (for the clients) to that ava</w:t>
            </w:r>
            <w:r>
              <w:rPr>
                <w:rFonts w:cs="Arial"/>
                <w:bCs/>
                <w:sz w:val="20"/>
                <w:szCs w:val="24"/>
              </w:rPr>
              <w:t xml:space="preserve">ilable from a prescribed </w:t>
            </w:r>
            <w:r w:rsidR="004A5873">
              <w:rPr>
                <w:rFonts w:cs="Arial"/>
                <w:bCs/>
                <w:sz w:val="20"/>
                <w:szCs w:val="24"/>
              </w:rPr>
              <w:t>supply.</w:t>
            </w:r>
          </w:p>
          <w:p w14:paraId="59FF8B6B" w14:textId="77777777" w:rsidR="00AC7BFB" w:rsidRDefault="00AC7BFB" w:rsidP="00DC194F">
            <w:pPr>
              <w:pStyle w:val="ListParagraph"/>
              <w:rPr>
                <w:rFonts w:cs="Arial"/>
                <w:bCs/>
                <w:sz w:val="20"/>
                <w:szCs w:val="24"/>
              </w:rPr>
            </w:pPr>
          </w:p>
          <w:p w14:paraId="3B946528" w14:textId="77777777" w:rsidR="00AC7BFB" w:rsidRDefault="00AC7BFB" w:rsidP="00AC7BFB">
            <w:pPr>
              <w:numPr>
                <w:ilvl w:val="0"/>
                <w:numId w:val="2"/>
              </w:numPr>
              <w:suppressAutoHyphens w:val="0"/>
              <w:rPr>
                <w:rFonts w:cs="Arial"/>
                <w:bCs/>
                <w:sz w:val="20"/>
                <w:szCs w:val="24"/>
              </w:rPr>
            </w:pPr>
            <w:r w:rsidRPr="00B06CDA">
              <w:rPr>
                <w:rFonts w:cs="Arial"/>
                <w:bCs/>
                <w:sz w:val="20"/>
                <w:szCs w:val="24"/>
              </w:rPr>
              <w:t xml:space="preserve">To actively </w:t>
            </w:r>
            <w:r>
              <w:rPr>
                <w:rFonts w:cs="Arial"/>
                <w:bCs/>
                <w:sz w:val="20"/>
                <w:szCs w:val="24"/>
              </w:rPr>
              <w:t xml:space="preserve">support opportunities for client </w:t>
            </w:r>
            <w:r w:rsidRPr="00B06CDA">
              <w:rPr>
                <w:rFonts w:cs="Arial"/>
                <w:bCs/>
                <w:sz w:val="20"/>
                <w:szCs w:val="24"/>
              </w:rPr>
              <w:t>ch</w:t>
            </w:r>
            <w:r>
              <w:rPr>
                <w:rFonts w:cs="Arial"/>
                <w:bCs/>
                <w:sz w:val="20"/>
                <w:szCs w:val="24"/>
              </w:rPr>
              <w:t>oice across the delivery of Stop Smoking Services</w:t>
            </w:r>
          </w:p>
          <w:p w14:paraId="46F98ED7" w14:textId="77777777" w:rsidR="00AC7BFB" w:rsidRDefault="00AC7BFB" w:rsidP="00DC194F">
            <w:pPr>
              <w:pStyle w:val="ListParagraph"/>
              <w:rPr>
                <w:rFonts w:cs="Arial"/>
                <w:bCs/>
                <w:sz w:val="20"/>
                <w:szCs w:val="24"/>
              </w:rPr>
            </w:pPr>
          </w:p>
          <w:p w14:paraId="6EE9A9BD" w14:textId="77777777"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To optimise efficiencies</w:t>
            </w:r>
            <w:r>
              <w:rPr>
                <w:rFonts w:cs="Arial"/>
                <w:bCs/>
                <w:sz w:val="20"/>
                <w:szCs w:val="24"/>
              </w:rPr>
              <w:t xml:space="preserve"> within existing clinical, health and social care </w:t>
            </w:r>
            <w:r w:rsidRPr="00B06CDA">
              <w:rPr>
                <w:rFonts w:cs="Arial"/>
                <w:bCs/>
                <w:sz w:val="20"/>
                <w:szCs w:val="24"/>
              </w:rPr>
              <w:t xml:space="preserve">pathways </w:t>
            </w:r>
            <w:r>
              <w:rPr>
                <w:rFonts w:cs="Arial"/>
                <w:bCs/>
                <w:sz w:val="20"/>
                <w:szCs w:val="24"/>
              </w:rPr>
              <w:t xml:space="preserve">such that opportunities for brief advice or intervention </w:t>
            </w:r>
            <w:r w:rsidRPr="00B06CDA">
              <w:rPr>
                <w:rFonts w:cs="Arial"/>
                <w:bCs/>
                <w:sz w:val="20"/>
                <w:szCs w:val="24"/>
              </w:rPr>
              <w:t>maximise opportunities for onward referral</w:t>
            </w:r>
            <w:r>
              <w:rPr>
                <w:rFonts w:cs="Arial"/>
                <w:bCs/>
                <w:sz w:val="20"/>
                <w:szCs w:val="24"/>
              </w:rPr>
              <w:t xml:space="preserve"> into locally commissioned stop smoking services</w:t>
            </w:r>
            <w:r w:rsidRPr="00B06CDA">
              <w:rPr>
                <w:rFonts w:cs="Arial"/>
                <w:bCs/>
                <w:sz w:val="20"/>
                <w:szCs w:val="24"/>
              </w:rPr>
              <w:t xml:space="preserve">. </w:t>
            </w:r>
          </w:p>
          <w:p w14:paraId="1521BD7C" w14:textId="77777777" w:rsidR="00AC7BFB" w:rsidRDefault="00AC7BFB" w:rsidP="00DC194F">
            <w:pPr>
              <w:rPr>
                <w:rFonts w:cs="Arial"/>
                <w:bCs/>
                <w:sz w:val="20"/>
                <w:szCs w:val="24"/>
              </w:rPr>
            </w:pPr>
          </w:p>
          <w:p w14:paraId="4A6F0168" w14:textId="77777777" w:rsidR="00AC7BFB" w:rsidRDefault="00AC7BFB" w:rsidP="00DC194F">
            <w:pPr>
              <w:rPr>
                <w:rFonts w:cs="Arial"/>
                <w:bCs/>
                <w:sz w:val="20"/>
                <w:szCs w:val="24"/>
              </w:rPr>
            </w:pPr>
            <w:r>
              <w:rPr>
                <w:rFonts w:cs="Arial"/>
                <w:bCs/>
                <w:sz w:val="20"/>
                <w:szCs w:val="24"/>
              </w:rPr>
              <w:t xml:space="preserve">For each pharmacy commissioned, </w:t>
            </w:r>
          </w:p>
          <w:p w14:paraId="1F95D7F0" w14:textId="77777777" w:rsidR="00AC7BFB" w:rsidRDefault="00AC7BFB" w:rsidP="00DC194F">
            <w:pPr>
              <w:rPr>
                <w:rFonts w:cs="Arial"/>
                <w:bCs/>
                <w:sz w:val="20"/>
                <w:szCs w:val="24"/>
              </w:rPr>
            </w:pPr>
          </w:p>
          <w:p w14:paraId="5289CDE8" w14:textId="28044A85" w:rsidR="00AC7BFB" w:rsidRPr="002F6D13" w:rsidRDefault="00AC7BFB" w:rsidP="00AC7BFB">
            <w:pPr>
              <w:numPr>
                <w:ilvl w:val="0"/>
                <w:numId w:val="2"/>
              </w:numPr>
              <w:suppressAutoHyphens w:val="0"/>
              <w:rPr>
                <w:rFonts w:cs="Arial"/>
                <w:bCs/>
                <w:sz w:val="20"/>
                <w:szCs w:val="24"/>
              </w:rPr>
            </w:pPr>
            <w:r w:rsidRPr="002F6D13">
              <w:rPr>
                <w:rFonts w:cs="Arial"/>
                <w:bCs/>
                <w:sz w:val="20"/>
                <w:szCs w:val="24"/>
              </w:rPr>
              <w:t xml:space="preserve">To ensure that all pharmacy staff </w:t>
            </w:r>
            <w:r>
              <w:rPr>
                <w:rFonts w:cs="Arial"/>
                <w:bCs/>
                <w:sz w:val="20"/>
                <w:szCs w:val="24"/>
              </w:rPr>
              <w:t xml:space="preserve">(including pharmacist locums) </w:t>
            </w:r>
            <w:r w:rsidRPr="002F6D13">
              <w:rPr>
                <w:rFonts w:cs="Arial"/>
                <w:bCs/>
                <w:sz w:val="20"/>
                <w:szCs w:val="24"/>
              </w:rPr>
              <w:t xml:space="preserve">on any given day are fully aware of the commissioned service </w:t>
            </w:r>
            <w:r>
              <w:rPr>
                <w:rFonts w:cs="Arial"/>
                <w:bCs/>
                <w:sz w:val="20"/>
                <w:szCs w:val="24"/>
              </w:rPr>
              <w:t xml:space="preserve">operating in the pharmacy </w:t>
            </w:r>
            <w:r w:rsidRPr="002F6D13">
              <w:rPr>
                <w:rFonts w:cs="Arial"/>
                <w:bCs/>
                <w:sz w:val="20"/>
                <w:szCs w:val="24"/>
              </w:rPr>
              <w:t xml:space="preserve">and thereby able to </w:t>
            </w:r>
            <w:r>
              <w:rPr>
                <w:rFonts w:cs="Arial"/>
                <w:bCs/>
                <w:sz w:val="20"/>
                <w:szCs w:val="24"/>
              </w:rPr>
              <w:t xml:space="preserve">promptly </w:t>
            </w:r>
            <w:r w:rsidRPr="002F6D13">
              <w:rPr>
                <w:rFonts w:cs="Arial"/>
                <w:bCs/>
                <w:sz w:val="20"/>
                <w:szCs w:val="24"/>
              </w:rPr>
              <w:t xml:space="preserve">respond to each client presenting a recognised </w:t>
            </w:r>
            <w:r>
              <w:rPr>
                <w:rFonts w:cs="Arial"/>
                <w:bCs/>
                <w:sz w:val="20"/>
                <w:szCs w:val="24"/>
              </w:rPr>
              <w:t xml:space="preserve">local </w:t>
            </w:r>
            <w:r w:rsidRPr="002F6D13">
              <w:rPr>
                <w:rFonts w:cs="Arial"/>
                <w:bCs/>
                <w:sz w:val="20"/>
                <w:szCs w:val="24"/>
              </w:rPr>
              <w:t>‘Dispensing Only’ voucher</w:t>
            </w:r>
            <w:r w:rsidR="009D6A9B">
              <w:rPr>
                <w:rFonts w:cs="Arial"/>
                <w:bCs/>
                <w:sz w:val="20"/>
                <w:szCs w:val="24"/>
              </w:rPr>
              <w:t xml:space="preserve"> or “E-Voucher”</w:t>
            </w:r>
            <w:r>
              <w:rPr>
                <w:rFonts w:cs="Arial"/>
                <w:bCs/>
                <w:sz w:val="20"/>
                <w:szCs w:val="24"/>
              </w:rPr>
              <w:t xml:space="preserve"> </w:t>
            </w:r>
            <w:r w:rsidRPr="002F6D13">
              <w:rPr>
                <w:rFonts w:cs="Arial"/>
                <w:bCs/>
                <w:sz w:val="20"/>
                <w:szCs w:val="24"/>
              </w:rPr>
              <w:t xml:space="preserve">and </w:t>
            </w:r>
            <w:r w:rsidR="004A5873" w:rsidRPr="002F6D13">
              <w:rPr>
                <w:rFonts w:cs="Arial"/>
                <w:bCs/>
                <w:sz w:val="20"/>
                <w:szCs w:val="24"/>
              </w:rPr>
              <w:t>thereafter.</w:t>
            </w:r>
          </w:p>
          <w:p w14:paraId="0BAD0E35" w14:textId="77777777" w:rsidR="00AC7BFB" w:rsidRDefault="00AC7BFB" w:rsidP="00DC194F">
            <w:pPr>
              <w:rPr>
                <w:rFonts w:cs="Arial"/>
                <w:bCs/>
                <w:sz w:val="20"/>
                <w:szCs w:val="24"/>
              </w:rPr>
            </w:pPr>
          </w:p>
          <w:p w14:paraId="0906C154" w14:textId="77777777" w:rsidR="00AC7BFB" w:rsidRPr="002444BD" w:rsidRDefault="00AC7BFB" w:rsidP="00AC7BFB">
            <w:pPr>
              <w:numPr>
                <w:ilvl w:val="1"/>
                <w:numId w:val="2"/>
              </w:numPr>
              <w:suppressAutoHyphens w:val="0"/>
              <w:rPr>
                <w:rFonts w:cs="Arial"/>
                <w:bCs/>
                <w:sz w:val="20"/>
                <w:szCs w:val="24"/>
              </w:rPr>
            </w:pPr>
            <w:r w:rsidRPr="002444BD">
              <w:rPr>
                <w:rFonts w:cs="Arial"/>
                <w:bCs/>
                <w:sz w:val="20"/>
                <w:szCs w:val="24"/>
              </w:rPr>
              <w:t xml:space="preserve">To </w:t>
            </w:r>
            <w:r>
              <w:rPr>
                <w:rFonts w:cs="Arial"/>
                <w:bCs/>
                <w:sz w:val="20"/>
                <w:szCs w:val="24"/>
              </w:rPr>
              <w:t xml:space="preserve">confirm that the client has </w:t>
            </w:r>
            <w:r w:rsidRPr="002444BD">
              <w:rPr>
                <w:rFonts w:cs="Arial"/>
                <w:bCs/>
                <w:sz w:val="20"/>
                <w:szCs w:val="24"/>
              </w:rPr>
              <w:t>discuss</w:t>
            </w:r>
            <w:r>
              <w:rPr>
                <w:rFonts w:cs="Arial"/>
                <w:bCs/>
                <w:sz w:val="20"/>
                <w:szCs w:val="24"/>
              </w:rPr>
              <w:t>ed with the external Intermediate Assessor</w:t>
            </w:r>
            <w:r w:rsidRPr="002444BD">
              <w:rPr>
                <w:rFonts w:cs="Arial"/>
                <w:bCs/>
                <w:sz w:val="20"/>
                <w:szCs w:val="24"/>
              </w:rPr>
              <w:t xml:space="preserve"> </w:t>
            </w:r>
            <w:r>
              <w:rPr>
                <w:rFonts w:cs="Arial"/>
                <w:bCs/>
                <w:sz w:val="20"/>
                <w:szCs w:val="24"/>
              </w:rPr>
              <w:t xml:space="preserve">issuing the voucher, </w:t>
            </w:r>
            <w:r w:rsidRPr="002444BD">
              <w:rPr>
                <w:rFonts w:cs="Arial"/>
                <w:bCs/>
                <w:sz w:val="20"/>
                <w:szCs w:val="24"/>
              </w:rPr>
              <w:t>the full range of pharmacological treatment options according to protocols and pathways directed by the S</w:t>
            </w:r>
            <w:r>
              <w:rPr>
                <w:rFonts w:cs="Arial"/>
                <w:bCs/>
                <w:sz w:val="20"/>
                <w:szCs w:val="24"/>
              </w:rPr>
              <w:t>pecialist Stop Smoking Service</w:t>
            </w:r>
          </w:p>
          <w:p w14:paraId="63335E39" w14:textId="77777777" w:rsidR="00AC7BFB" w:rsidRDefault="00AC7BFB" w:rsidP="00DC194F">
            <w:pPr>
              <w:suppressAutoHyphens w:val="0"/>
              <w:ind w:left="1080"/>
              <w:rPr>
                <w:rFonts w:cs="Arial"/>
                <w:bCs/>
                <w:sz w:val="20"/>
                <w:szCs w:val="24"/>
              </w:rPr>
            </w:pPr>
          </w:p>
          <w:p w14:paraId="44B29F14" w14:textId="274629EB" w:rsidR="00AC7BFB" w:rsidRDefault="00AC7BFB" w:rsidP="00AC7BFB">
            <w:pPr>
              <w:numPr>
                <w:ilvl w:val="1"/>
                <w:numId w:val="2"/>
              </w:numPr>
              <w:suppressAutoHyphens w:val="0"/>
              <w:rPr>
                <w:rFonts w:cs="Arial"/>
                <w:bCs/>
                <w:sz w:val="20"/>
                <w:szCs w:val="24"/>
              </w:rPr>
            </w:pPr>
            <w:r>
              <w:rPr>
                <w:rFonts w:cs="Arial"/>
                <w:bCs/>
                <w:sz w:val="20"/>
                <w:szCs w:val="24"/>
              </w:rPr>
              <w:t xml:space="preserve">To clinically assess the </w:t>
            </w:r>
            <w:proofErr w:type="gramStart"/>
            <w:r>
              <w:rPr>
                <w:rFonts w:cs="Arial"/>
                <w:bCs/>
                <w:sz w:val="20"/>
                <w:szCs w:val="24"/>
              </w:rPr>
              <w:t>client’s</w:t>
            </w:r>
            <w:proofErr w:type="gramEnd"/>
            <w:r>
              <w:rPr>
                <w:rFonts w:cs="Arial"/>
                <w:bCs/>
                <w:sz w:val="20"/>
                <w:szCs w:val="24"/>
              </w:rPr>
              <w:t xml:space="preserve"> need for, and choice of, NRT treatment for the time period stated on the </w:t>
            </w:r>
            <w:r w:rsidR="004A5873">
              <w:rPr>
                <w:rFonts w:cs="Arial"/>
                <w:bCs/>
                <w:sz w:val="20"/>
                <w:szCs w:val="24"/>
              </w:rPr>
              <w:t>voucher.</w:t>
            </w:r>
          </w:p>
          <w:p w14:paraId="138D8B19" w14:textId="77777777" w:rsidR="00AC7BFB" w:rsidRDefault="00AC7BFB" w:rsidP="00DC194F">
            <w:pPr>
              <w:pStyle w:val="ListParagraph"/>
              <w:rPr>
                <w:rFonts w:cs="Arial"/>
                <w:bCs/>
                <w:sz w:val="20"/>
                <w:szCs w:val="24"/>
              </w:rPr>
            </w:pPr>
          </w:p>
          <w:p w14:paraId="381E06D7" w14:textId="46A0DFCE" w:rsidR="00AC7BFB" w:rsidRDefault="00AC7BFB" w:rsidP="00AC7BFB">
            <w:pPr>
              <w:numPr>
                <w:ilvl w:val="1"/>
                <w:numId w:val="2"/>
              </w:numPr>
              <w:suppressAutoHyphens w:val="0"/>
              <w:rPr>
                <w:rFonts w:cs="Arial"/>
                <w:bCs/>
                <w:sz w:val="20"/>
                <w:szCs w:val="24"/>
              </w:rPr>
            </w:pPr>
            <w:r>
              <w:rPr>
                <w:rFonts w:cs="Arial"/>
                <w:bCs/>
                <w:sz w:val="20"/>
                <w:szCs w:val="24"/>
              </w:rPr>
              <w:t xml:space="preserve">If clinically appropriate, to make a suitable supply, </w:t>
            </w:r>
            <w:r w:rsidRPr="006E0AC3">
              <w:rPr>
                <w:rFonts w:cs="Arial"/>
                <w:bCs/>
                <w:sz w:val="20"/>
                <w:szCs w:val="24"/>
              </w:rPr>
              <w:t>ensuring advi</w:t>
            </w:r>
            <w:r>
              <w:rPr>
                <w:rFonts w:cs="Arial"/>
                <w:bCs/>
                <w:sz w:val="20"/>
                <w:szCs w:val="24"/>
              </w:rPr>
              <w:t xml:space="preserve">ce, </w:t>
            </w:r>
            <w:r w:rsidRPr="006E0AC3">
              <w:rPr>
                <w:rFonts w:cs="Arial"/>
                <w:bCs/>
                <w:sz w:val="20"/>
                <w:szCs w:val="24"/>
              </w:rPr>
              <w:t>dispensing</w:t>
            </w:r>
            <w:r>
              <w:rPr>
                <w:rFonts w:cs="Arial"/>
                <w:bCs/>
                <w:sz w:val="20"/>
                <w:szCs w:val="24"/>
              </w:rPr>
              <w:t>, governance</w:t>
            </w:r>
            <w:r w:rsidRPr="006E0AC3">
              <w:rPr>
                <w:rFonts w:cs="Arial"/>
                <w:bCs/>
                <w:sz w:val="20"/>
                <w:szCs w:val="24"/>
              </w:rPr>
              <w:t xml:space="preserve"> </w:t>
            </w:r>
            <w:r>
              <w:rPr>
                <w:rFonts w:cs="Arial"/>
                <w:bCs/>
                <w:sz w:val="20"/>
                <w:szCs w:val="24"/>
              </w:rPr>
              <w:t xml:space="preserve">and record-keeping </w:t>
            </w:r>
            <w:r w:rsidRPr="006E0AC3">
              <w:rPr>
                <w:rFonts w:cs="Arial"/>
                <w:bCs/>
                <w:sz w:val="20"/>
                <w:szCs w:val="24"/>
              </w:rPr>
              <w:t xml:space="preserve">practices are in line with NICE guidelines, </w:t>
            </w:r>
            <w:r>
              <w:rPr>
                <w:rFonts w:cs="Arial"/>
                <w:bCs/>
                <w:sz w:val="20"/>
                <w:szCs w:val="24"/>
              </w:rPr>
              <w:t xml:space="preserve">product license terms for supply to any given individual without a prescription, </w:t>
            </w:r>
            <w:r w:rsidRPr="006E0AC3">
              <w:rPr>
                <w:rFonts w:cs="Arial"/>
                <w:bCs/>
                <w:sz w:val="20"/>
                <w:szCs w:val="24"/>
              </w:rPr>
              <w:t xml:space="preserve">the British National Formulary (BNF), any local formulary and pharmacy professional </w:t>
            </w:r>
            <w:r w:rsidR="004A5873" w:rsidRPr="006E0AC3">
              <w:rPr>
                <w:rFonts w:cs="Arial"/>
                <w:bCs/>
                <w:sz w:val="20"/>
                <w:szCs w:val="24"/>
              </w:rPr>
              <w:t>guidance.</w:t>
            </w:r>
            <w:r w:rsidRPr="006E0AC3">
              <w:rPr>
                <w:rFonts w:cs="Arial"/>
                <w:bCs/>
                <w:sz w:val="20"/>
                <w:szCs w:val="24"/>
              </w:rPr>
              <w:t xml:space="preserve"> </w:t>
            </w:r>
          </w:p>
          <w:p w14:paraId="72F927E4" w14:textId="77777777" w:rsidR="00AC7BFB" w:rsidRPr="00B06CDA" w:rsidRDefault="00AC7BFB" w:rsidP="00DC194F">
            <w:pPr>
              <w:suppressAutoHyphens w:val="0"/>
              <w:rPr>
                <w:rFonts w:cs="Arial"/>
                <w:bCs/>
                <w:sz w:val="20"/>
                <w:szCs w:val="24"/>
              </w:rPr>
            </w:pPr>
          </w:p>
          <w:p w14:paraId="5B7C4219" w14:textId="10DD7270" w:rsidR="00AC7BFB" w:rsidRPr="00B06CDA" w:rsidRDefault="00AC7BFB" w:rsidP="00AC7BFB">
            <w:pPr>
              <w:numPr>
                <w:ilvl w:val="0"/>
                <w:numId w:val="2"/>
              </w:numPr>
              <w:suppressAutoHyphens w:val="0"/>
              <w:rPr>
                <w:rFonts w:cs="Arial"/>
                <w:bCs/>
                <w:sz w:val="20"/>
                <w:szCs w:val="24"/>
              </w:rPr>
            </w:pPr>
            <w:r>
              <w:rPr>
                <w:rFonts w:cs="Arial"/>
                <w:bCs/>
                <w:sz w:val="20"/>
                <w:szCs w:val="24"/>
              </w:rPr>
              <w:t xml:space="preserve">To ensure that each member of pharmacy staff involved in the service is suitably trained in accordance with their specific role in the provision of a ‘Dispensing Only’ service in the pharmacy and that the required </w:t>
            </w:r>
            <w:r w:rsidRPr="00B06CDA">
              <w:rPr>
                <w:rFonts w:cs="Arial"/>
                <w:bCs/>
                <w:sz w:val="20"/>
                <w:szCs w:val="24"/>
              </w:rPr>
              <w:t xml:space="preserve">professional skills and competencies are kept </w:t>
            </w:r>
            <w:r w:rsidR="004A5873">
              <w:rPr>
                <w:rFonts w:cs="Arial"/>
                <w:bCs/>
                <w:sz w:val="20"/>
                <w:szCs w:val="24"/>
              </w:rPr>
              <w:t>up to date.</w:t>
            </w:r>
          </w:p>
          <w:p w14:paraId="4900A50E" w14:textId="77777777" w:rsidR="00AC7BFB" w:rsidRPr="00B06CDA" w:rsidRDefault="00AC7BFB" w:rsidP="00DC194F">
            <w:pPr>
              <w:suppressAutoHyphens w:val="0"/>
              <w:rPr>
                <w:rFonts w:cs="Arial"/>
                <w:bCs/>
                <w:sz w:val="20"/>
                <w:szCs w:val="24"/>
              </w:rPr>
            </w:pPr>
          </w:p>
          <w:p w14:paraId="38C8DA1C" w14:textId="03EABCE7"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 xml:space="preserve">To collate </w:t>
            </w:r>
            <w:r>
              <w:rPr>
                <w:rFonts w:cs="Arial"/>
                <w:bCs/>
                <w:sz w:val="20"/>
                <w:szCs w:val="24"/>
              </w:rPr>
              <w:t xml:space="preserve">and record </w:t>
            </w:r>
            <w:r w:rsidRPr="00B06CDA">
              <w:rPr>
                <w:rFonts w:cs="Arial"/>
                <w:bCs/>
                <w:sz w:val="20"/>
                <w:szCs w:val="24"/>
              </w:rPr>
              <w:t>accurate and timely service-user records</w:t>
            </w:r>
            <w:r>
              <w:rPr>
                <w:rFonts w:cs="Arial"/>
                <w:bCs/>
                <w:sz w:val="20"/>
                <w:szCs w:val="24"/>
              </w:rPr>
              <w:t xml:space="preserve"> on </w:t>
            </w:r>
            <w:r w:rsidR="009D6A9B">
              <w:rPr>
                <w:rFonts w:cs="Arial"/>
                <w:bCs/>
                <w:sz w:val="20"/>
                <w:szCs w:val="24"/>
              </w:rPr>
              <w:t xml:space="preserve">Pharmoutcomes </w:t>
            </w:r>
            <w:r w:rsidRPr="00B06CDA">
              <w:rPr>
                <w:rFonts w:cs="Arial"/>
                <w:bCs/>
                <w:sz w:val="20"/>
                <w:szCs w:val="24"/>
              </w:rPr>
              <w:t xml:space="preserve">ensuring all records meet the criteria outlined within </w:t>
            </w:r>
            <w:r>
              <w:rPr>
                <w:rFonts w:cs="Arial"/>
                <w:bCs/>
                <w:sz w:val="20"/>
                <w:szCs w:val="24"/>
              </w:rPr>
              <w:t xml:space="preserve">local protocols and </w:t>
            </w:r>
            <w:r w:rsidRPr="00B06CDA">
              <w:rPr>
                <w:rFonts w:cs="Arial"/>
                <w:bCs/>
                <w:sz w:val="20"/>
                <w:szCs w:val="24"/>
              </w:rPr>
              <w:t xml:space="preserve">NHS Records </w:t>
            </w:r>
            <w:r>
              <w:rPr>
                <w:rFonts w:cs="Arial"/>
                <w:bCs/>
                <w:sz w:val="20"/>
                <w:szCs w:val="24"/>
              </w:rPr>
              <w:t xml:space="preserve">Management policy and </w:t>
            </w:r>
            <w:r w:rsidR="004A5873">
              <w:rPr>
                <w:rFonts w:cs="Arial"/>
                <w:bCs/>
                <w:sz w:val="20"/>
                <w:szCs w:val="24"/>
              </w:rPr>
              <w:t>procedure.</w:t>
            </w:r>
          </w:p>
          <w:p w14:paraId="0C643DB7" w14:textId="77777777" w:rsidR="00AC7BFB" w:rsidRPr="00B06CDA" w:rsidRDefault="00AC7BFB" w:rsidP="00DC194F">
            <w:pPr>
              <w:suppressAutoHyphens w:val="0"/>
              <w:rPr>
                <w:rFonts w:cs="Arial"/>
                <w:bCs/>
                <w:sz w:val="20"/>
                <w:szCs w:val="24"/>
              </w:rPr>
            </w:pPr>
          </w:p>
          <w:p w14:paraId="7CA04B47" w14:textId="77777777"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 xml:space="preserve">To ensure necessary preparations are in place in the event of audit, including </w:t>
            </w:r>
            <w:r>
              <w:rPr>
                <w:rFonts w:cs="Arial"/>
                <w:bCs/>
                <w:sz w:val="20"/>
                <w:szCs w:val="24"/>
              </w:rPr>
              <w:t xml:space="preserve">keeping </w:t>
            </w:r>
            <w:r w:rsidRPr="00B06CDA">
              <w:rPr>
                <w:rFonts w:cs="Arial"/>
                <w:bCs/>
                <w:sz w:val="20"/>
                <w:szCs w:val="24"/>
              </w:rPr>
              <w:t>detailed records of activities</w:t>
            </w:r>
            <w:r>
              <w:rPr>
                <w:rFonts w:cs="Arial"/>
                <w:bCs/>
                <w:sz w:val="20"/>
                <w:szCs w:val="24"/>
              </w:rPr>
              <w:t>,</w:t>
            </w:r>
            <w:r w:rsidRPr="00B06CDA">
              <w:rPr>
                <w:rFonts w:cs="Arial"/>
                <w:bCs/>
                <w:sz w:val="20"/>
                <w:szCs w:val="24"/>
              </w:rPr>
              <w:t xml:space="preserve"> </w:t>
            </w:r>
            <w:r>
              <w:rPr>
                <w:rFonts w:cs="Arial"/>
                <w:bCs/>
                <w:sz w:val="20"/>
                <w:szCs w:val="24"/>
              </w:rPr>
              <w:t xml:space="preserve">available </w:t>
            </w:r>
            <w:r w:rsidRPr="00B06CDA">
              <w:rPr>
                <w:rFonts w:cs="Arial"/>
                <w:bCs/>
                <w:sz w:val="20"/>
                <w:szCs w:val="24"/>
              </w:rPr>
              <w:t xml:space="preserve">for inspection </w:t>
            </w:r>
            <w:r>
              <w:rPr>
                <w:rFonts w:cs="Arial"/>
                <w:bCs/>
                <w:sz w:val="20"/>
                <w:szCs w:val="24"/>
              </w:rPr>
              <w:t xml:space="preserve">on request </w:t>
            </w:r>
            <w:r w:rsidRPr="00B06CDA">
              <w:rPr>
                <w:rFonts w:cs="Arial"/>
                <w:bCs/>
                <w:sz w:val="20"/>
                <w:szCs w:val="24"/>
              </w:rPr>
              <w:t>for a minimum of two years.</w:t>
            </w:r>
          </w:p>
          <w:p w14:paraId="2C74CCAB" w14:textId="77777777" w:rsidR="00AC7BFB" w:rsidRPr="00AE0CA3" w:rsidRDefault="00AC7BFB" w:rsidP="00DC194F">
            <w:pPr>
              <w:rPr>
                <w:rFonts w:ascii="Arial Bold" w:hAnsi="Arial Bold" w:cs="Arial Bold"/>
                <w:b/>
                <w:bCs/>
                <w:color w:val="339966"/>
                <w:sz w:val="20"/>
              </w:rPr>
            </w:pPr>
          </w:p>
          <w:p w14:paraId="17DC88ED" w14:textId="77777777" w:rsidR="00AC7BFB" w:rsidRPr="00AE0CA3" w:rsidRDefault="00AC7BFB" w:rsidP="00DC194F">
            <w:pPr>
              <w:rPr>
                <w:rFonts w:cs="Arial"/>
                <w:b/>
                <w:bCs/>
                <w:color w:val="339966"/>
                <w:sz w:val="20"/>
              </w:rPr>
            </w:pPr>
          </w:p>
          <w:p w14:paraId="027DA68C" w14:textId="77777777" w:rsidR="00AC7BFB" w:rsidRPr="00AE0CA3" w:rsidRDefault="00AC7BFB" w:rsidP="00DC194F">
            <w:pPr>
              <w:rPr>
                <w:rFonts w:cs="Arial"/>
                <w:b/>
                <w:bCs/>
                <w:color w:val="339966"/>
                <w:sz w:val="20"/>
              </w:rPr>
            </w:pPr>
            <w:r w:rsidRPr="00AE0CA3">
              <w:rPr>
                <w:rFonts w:cs="Arial"/>
                <w:b/>
                <w:bCs/>
                <w:color w:val="339966"/>
                <w:sz w:val="20"/>
              </w:rPr>
              <w:t>3.2 Service description/pathway</w:t>
            </w:r>
          </w:p>
          <w:p w14:paraId="296AF00C" w14:textId="77777777" w:rsidR="00AC7BFB" w:rsidRDefault="00AC7BFB" w:rsidP="00DC194F">
            <w:pPr>
              <w:suppressAutoHyphens w:val="0"/>
              <w:rPr>
                <w:rFonts w:cs="Arial"/>
                <w:b/>
                <w:bCs/>
                <w:sz w:val="20"/>
                <w:szCs w:val="24"/>
              </w:rPr>
            </w:pPr>
            <w:r>
              <w:rPr>
                <w:rFonts w:cs="Arial"/>
                <w:b/>
                <w:bCs/>
                <w:sz w:val="20"/>
                <w:szCs w:val="24"/>
              </w:rPr>
              <w:t>3.2.1 Before presenting at a pharmacy / background</w:t>
            </w:r>
          </w:p>
          <w:p w14:paraId="2F342987" w14:textId="77777777" w:rsidR="009D6A9B" w:rsidRPr="007D7F8F" w:rsidRDefault="009D6A9B" w:rsidP="00DC194F">
            <w:pPr>
              <w:suppressAutoHyphens w:val="0"/>
              <w:rPr>
                <w:rFonts w:cs="Arial"/>
                <w:b/>
                <w:bCs/>
                <w:sz w:val="20"/>
                <w:szCs w:val="24"/>
              </w:rPr>
            </w:pPr>
          </w:p>
          <w:p w14:paraId="0687D621" w14:textId="5B5D9698" w:rsidR="00AC7BFB" w:rsidRDefault="00AC7BFB" w:rsidP="00DC194F">
            <w:pPr>
              <w:suppressAutoHyphens w:val="0"/>
              <w:rPr>
                <w:rFonts w:cs="Arial"/>
                <w:bCs/>
                <w:sz w:val="20"/>
                <w:szCs w:val="24"/>
              </w:rPr>
            </w:pPr>
            <w:r>
              <w:rPr>
                <w:rFonts w:cs="Arial"/>
                <w:bCs/>
                <w:sz w:val="20"/>
                <w:szCs w:val="24"/>
              </w:rPr>
              <w:t xml:space="preserve">Before presenting at the pharmacy, each client will be engaged in attending a recognised programme of support as part of a </w:t>
            </w:r>
            <w:r w:rsidRPr="00B06CDA">
              <w:rPr>
                <w:rFonts w:cs="Arial"/>
                <w:bCs/>
                <w:sz w:val="20"/>
                <w:szCs w:val="24"/>
              </w:rPr>
              <w:t xml:space="preserve">time-limited, </w:t>
            </w:r>
            <w:r w:rsidR="004A5873" w:rsidRPr="00B06CDA">
              <w:rPr>
                <w:rFonts w:cs="Arial"/>
                <w:bCs/>
                <w:sz w:val="20"/>
                <w:szCs w:val="24"/>
              </w:rPr>
              <w:t>high-quality</w:t>
            </w:r>
            <w:r w:rsidRPr="00B06CDA">
              <w:rPr>
                <w:rFonts w:cs="Arial"/>
                <w:bCs/>
                <w:sz w:val="20"/>
                <w:szCs w:val="24"/>
              </w:rPr>
              <w:t xml:space="preserve"> intervention to support smokers to successfully and permanently </w:t>
            </w:r>
            <w:r w:rsidRPr="007F3E9C">
              <w:rPr>
                <w:rFonts w:cs="Arial"/>
                <w:bCs/>
                <w:sz w:val="20"/>
                <w:szCs w:val="24"/>
              </w:rPr>
              <w:t xml:space="preserve">quit or manage their smoking in a program of harm reduction. </w:t>
            </w:r>
            <w:r w:rsidRPr="00B06CDA">
              <w:rPr>
                <w:rFonts w:cs="Arial"/>
                <w:bCs/>
                <w:sz w:val="20"/>
                <w:szCs w:val="24"/>
              </w:rPr>
              <w:t xml:space="preserve">Service users should be offered the full range of treatment options including NRT treatments and </w:t>
            </w:r>
            <w:r w:rsidR="009D6A9B">
              <w:rPr>
                <w:rFonts w:cs="Arial"/>
                <w:bCs/>
                <w:sz w:val="20"/>
                <w:szCs w:val="24"/>
              </w:rPr>
              <w:t xml:space="preserve">other recognised prescribable product options </w:t>
            </w:r>
            <w:r w:rsidRPr="00B06CDA">
              <w:rPr>
                <w:rFonts w:cs="Arial"/>
                <w:bCs/>
                <w:sz w:val="20"/>
                <w:szCs w:val="24"/>
              </w:rPr>
              <w:t xml:space="preserve">and be </w:t>
            </w:r>
            <w:r>
              <w:rPr>
                <w:rFonts w:cs="Arial"/>
                <w:bCs/>
                <w:sz w:val="20"/>
                <w:szCs w:val="24"/>
              </w:rPr>
              <w:t xml:space="preserve">recruited or </w:t>
            </w:r>
            <w:r w:rsidRPr="00B06CDA">
              <w:rPr>
                <w:rFonts w:cs="Arial"/>
                <w:bCs/>
                <w:sz w:val="20"/>
                <w:szCs w:val="24"/>
              </w:rPr>
              <w:t>signposted accordingly.</w:t>
            </w:r>
            <w:r>
              <w:rPr>
                <w:rFonts w:cs="Arial"/>
                <w:bCs/>
                <w:sz w:val="20"/>
                <w:szCs w:val="24"/>
              </w:rPr>
              <w:t xml:space="preserve"> </w:t>
            </w:r>
          </w:p>
          <w:p w14:paraId="242E6B55" w14:textId="77777777" w:rsidR="00AC7BFB" w:rsidRDefault="00AC7BFB" w:rsidP="00DC194F">
            <w:pPr>
              <w:suppressAutoHyphens w:val="0"/>
              <w:rPr>
                <w:rFonts w:cs="Arial"/>
                <w:bCs/>
                <w:sz w:val="20"/>
                <w:szCs w:val="24"/>
              </w:rPr>
            </w:pPr>
          </w:p>
          <w:p w14:paraId="23D87053" w14:textId="77777777" w:rsidR="00AC7BFB" w:rsidRPr="00D169C9" w:rsidRDefault="00AC7BFB" w:rsidP="00DC194F">
            <w:pPr>
              <w:suppressAutoHyphens w:val="0"/>
              <w:rPr>
                <w:rFonts w:cs="Arial"/>
                <w:bCs/>
                <w:sz w:val="20"/>
                <w:szCs w:val="24"/>
              </w:rPr>
            </w:pPr>
            <w:r w:rsidRPr="00BD2D27">
              <w:rPr>
                <w:rFonts w:cs="Arial"/>
                <w:bCs/>
                <w:sz w:val="20"/>
                <w:szCs w:val="24"/>
              </w:rPr>
              <w:lastRenderedPageBreak/>
              <w:t>Clients whose treatment programme is supported by non-clinical and/or non-prescribing staff as External</w:t>
            </w:r>
            <w:r w:rsidRPr="00BD2D27">
              <w:rPr>
                <w:rStyle w:val="FootnoteReference"/>
                <w:bCs/>
                <w:sz w:val="20"/>
                <w:szCs w:val="24"/>
              </w:rPr>
              <w:footnoteReference w:id="2"/>
            </w:r>
            <w:r w:rsidRPr="00BD2D27">
              <w:rPr>
                <w:rFonts w:cs="Arial"/>
                <w:bCs/>
                <w:sz w:val="20"/>
                <w:szCs w:val="24"/>
              </w:rPr>
              <w:t xml:space="preserve"> Accredited Intermediate Assessors (EAIA) and who wish to use NRT as part of their quit attempt/ harm reduction programme, may be offered a local voucher</w:t>
            </w:r>
            <w:r>
              <w:rPr>
                <w:rFonts w:cs="Arial"/>
                <w:bCs/>
                <w:sz w:val="20"/>
                <w:szCs w:val="24"/>
              </w:rPr>
              <w:t xml:space="preserve"> / e voucher</w:t>
            </w:r>
            <w:r w:rsidRPr="00BD2D27">
              <w:rPr>
                <w:rFonts w:cs="Arial"/>
                <w:bCs/>
                <w:sz w:val="20"/>
                <w:szCs w:val="24"/>
              </w:rPr>
              <w:t xml:space="preserve"> to present at a pharmacy to access a suitable supply. As well as completing the first Level 2 or Intermediate Assessment at the start of the quit attempt, the EAIA will provide behavioural support and coping mechanisms throughout the programme (lasting usually 12 weeks).</w:t>
            </w:r>
            <w:r w:rsidRPr="00D169C9">
              <w:rPr>
                <w:rFonts w:cs="Arial"/>
                <w:bCs/>
                <w:sz w:val="20"/>
                <w:szCs w:val="24"/>
              </w:rPr>
              <w:t xml:space="preserve"> </w:t>
            </w:r>
          </w:p>
          <w:p w14:paraId="4159EED4" w14:textId="77777777" w:rsidR="00AC7BFB" w:rsidRDefault="00AC7BFB" w:rsidP="00DC194F">
            <w:pPr>
              <w:suppressAutoHyphens w:val="0"/>
              <w:rPr>
                <w:rFonts w:cs="Arial"/>
                <w:bCs/>
                <w:sz w:val="20"/>
                <w:szCs w:val="24"/>
              </w:rPr>
            </w:pPr>
          </w:p>
          <w:p w14:paraId="322C0A37" w14:textId="77777777" w:rsidR="00AC7BFB" w:rsidRDefault="00AC7BFB" w:rsidP="00DC194F">
            <w:pPr>
              <w:suppressAutoHyphens w:val="0"/>
              <w:rPr>
                <w:rFonts w:cs="Arial"/>
                <w:bCs/>
                <w:sz w:val="20"/>
                <w:szCs w:val="24"/>
              </w:rPr>
            </w:pPr>
            <w:r>
              <w:rPr>
                <w:rFonts w:cs="Arial"/>
                <w:bCs/>
                <w:sz w:val="20"/>
                <w:szCs w:val="24"/>
              </w:rPr>
              <w:t xml:space="preserve">The client will attend the pharmacy to obtain their NRT supply subject to clinical check*; vouchers / e vouchers will indicate whether the voucher is for the clients’ first supply or a continuing supply and whether the client requires NRT for one or two weeks, dependant on the interval between visits to the EAIA. </w:t>
            </w:r>
          </w:p>
          <w:p w14:paraId="5E90B998" w14:textId="77777777" w:rsidR="00AC7BFB" w:rsidRDefault="00AC7BFB" w:rsidP="00DC194F">
            <w:pPr>
              <w:suppressAutoHyphens w:val="0"/>
              <w:rPr>
                <w:rFonts w:cs="Arial"/>
                <w:bCs/>
                <w:sz w:val="20"/>
                <w:szCs w:val="24"/>
              </w:rPr>
            </w:pPr>
          </w:p>
          <w:p w14:paraId="712CDF59" w14:textId="77777777" w:rsidR="00AC7BFB" w:rsidRPr="00EF6F38" w:rsidRDefault="00AC7BFB" w:rsidP="00DC194F">
            <w:pPr>
              <w:suppressAutoHyphens w:val="0"/>
              <w:rPr>
                <w:rFonts w:cs="Arial"/>
                <w:bCs/>
                <w:sz w:val="20"/>
                <w:szCs w:val="24"/>
              </w:rPr>
            </w:pPr>
            <w:r>
              <w:rPr>
                <w:rFonts w:cs="Arial"/>
                <w:bCs/>
                <w:sz w:val="20"/>
                <w:szCs w:val="24"/>
              </w:rPr>
              <w:t>*</w:t>
            </w:r>
            <w:r>
              <w:t xml:space="preserve"> </w:t>
            </w:r>
            <w:r w:rsidRPr="00EF6F38">
              <w:rPr>
                <w:rFonts w:cs="Arial"/>
                <w:bCs/>
                <w:sz w:val="20"/>
                <w:szCs w:val="24"/>
              </w:rPr>
              <w:t>The pharmacist will carry out a clinical check to ensure the NRT/product is suitable for the patient and they will decide whether a supply can be made. The purpose of a clinical check by a pharmacist is to ensure that the medicine supplied is both safe and effective for use by a particular patient in relation to the risk and benefit to the patient:</w:t>
            </w:r>
          </w:p>
          <w:p w14:paraId="61813F15" w14:textId="77777777" w:rsidR="00AC7BFB" w:rsidRPr="00EF6F38" w:rsidRDefault="00AC7BFB" w:rsidP="00DC194F">
            <w:pPr>
              <w:suppressAutoHyphens w:val="0"/>
              <w:rPr>
                <w:rFonts w:cs="Arial"/>
                <w:bCs/>
                <w:sz w:val="20"/>
                <w:szCs w:val="24"/>
              </w:rPr>
            </w:pPr>
          </w:p>
          <w:p w14:paraId="365DFC3F" w14:textId="69BED2C5" w:rsidR="00AC7BFB" w:rsidRPr="00EF6F38" w:rsidRDefault="00AC7BFB" w:rsidP="00AC7BFB">
            <w:pPr>
              <w:pStyle w:val="ListParagraph"/>
              <w:numPr>
                <w:ilvl w:val="0"/>
                <w:numId w:val="6"/>
              </w:numPr>
              <w:suppressAutoHyphens w:val="0"/>
              <w:jc w:val="left"/>
              <w:rPr>
                <w:rFonts w:cs="Arial"/>
                <w:bCs/>
                <w:sz w:val="20"/>
                <w:szCs w:val="24"/>
              </w:rPr>
            </w:pPr>
            <w:r w:rsidRPr="00EF6F38">
              <w:rPr>
                <w:rFonts w:cs="Arial"/>
                <w:bCs/>
                <w:sz w:val="20"/>
                <w:szCs w:val="24"/>
              </w:rPr>
              <w:t>Look through the client's assessment paperwork for medical history (</w:t>
            </w:r>
            <w:r w:rsidR="004A5873" w:rsidRPr="00EF6F38">
              <w:rPr>
                <w:rFonts w:cs="Arial"/>
                <w:bCs/>
                <w:sz w:val="20"/>
                <w:szCs w:val="24"/>
              </w:rPr>
              <w:t>e.g.,</w:t>
            </w:r>
            <w:r w:rsidRPr="00EF6F38">
              <w:rPr>
                <w:rFonts w:cs="Arial"/>
                <w:bCs/>
                <w:sz w:val="20"/>
                <w:szCs w:val="24"/>
              </w:rPr>
              <w:t xml:space="preserve"> renal patients should not use lozenges with high sodium content) </w:t>
            </w:r>
          </w:p>
          <w:p w14:paraId="4EA2BAC7" w14:textId="7992F980" w:rsidR="00AC7BFB" w:rsidRPr="00EF6F38" w:rsidRDefault="00AC7BFB" w:rsidP="00AC7BFB">
            <w:pPr>
              <w:pStyle w:val="ListParagraph"/>
              <w:numPr>
                <w:ilvl w:val="0"/>
                <w:numId w:val="6"/>
              </w:numPr>
              <w:suppressAutoHyphens w:val="0"/>
              <w:rPr>
                <w:rFonts w:cs="Arial"/>
                <w:bCs/>
                <w:sz w:val="20"/>
                <w:szCs w:val="24"/>
              </w:rPr>
            </w:pPr>
            <w:r w:rsidRPr="00EF6F38">
              <w:rPr>
                <w:rFonts w:cs="Arial"/>
                <w:bCs/>
                <w:sz w:val="20"/>
                <w:szCs w:val="24"/>
              </w:rPr>
              <w:t xml:space="preserve">Review interactions with other </w:t>
            </w:r>
            <w:r>
              <w:rPr>
                <w:rFonts w:cs="Arial"/>
                <w:bCs/>
                <w:sz w:val="20"/>
                <w:szCs w:val="24"/>
              </w:rPr>
              <w:t xml:space="preserve">medications which may require dose adjustment or closer monitoring on discontinuation of smoking (warfarin, </w:t>
            </w:r>
            <w:proofErr w:type="spellStart"/>
            <w:r>
              <w:rPr>
                <w:rFonts w:cs="Arial"/>
                <w:bCs/>
                <w:sz w:val="20"/>
                <w:szCs w:val="24"/>
              </w:rPr>
              <w:t>cincalet</w:t>
            </w:r>
            <w:proofErr w:type="spellEnd"/>
            <w:r>
              <w:rPr>
                <w:rFonts w:cs="Arial"/>
                <w:bCs/>
                <w:sz w:val="20"/>
                <w:szCs w:val="24"/>
              </w:rPr>
              <w:t>, theophylline, olanzapine, chlorpromazine, erlotinib, riociguat and clozapine.</w:t>
            </w:r>
            <w:r w:rsidRPr="00EF6F38">
              <w:rPr>
                <w:rFonts w:cs="Arial"/>
                <w:bCs/>
                <w:sz w:val="20"/>
                <w:szCs w:val="24"/>
              </w:rPr>
              <w:t>).</w:t>
            </w:r>
            <w:r>
              <w:rPr>
                <w:rFonts w:cs="Arial"/>
                <w:bCs/>
                <w:sz w:val="20"/>
                <w:szCs w:val="24"/>
              </w:rPr>
              <w:t xml:space="preserve"> Clients on clozapine should be </w:t>
            </w:r>
            <w:proofErr w:type="gramStart"/>
            <w:r>
              <w:rPr>
                <w:rFonts w:cs="Arial"/>
                <w:bCs/>
                <w:sz w:val="20"/>
                <w:szCs w:val="24"/>
              </w:rPr>
              <w:t>referred</w:t>
            </w:r>
            <w:r w:rsidR="009D6A9B">
              <w:rPr>
                <w:rFonts w:cs="Arial"/>
                <w:bCs/>
                <w:sz w:val="20"/>
                <w:szCs w:val="24"/>
              </w:rPr>
              <w:t xml:space="preserve"> back</w:t>
            </w:r>
            <w:proofErr w:type="gramEnd"/>
            <w:r>
              <w:rPr>
                <w:rFonts w:cs="Arial"/>
                <w:bCs/>
                <w:sz w:val="20"/>
                <w:szCs w:val="24"/>
              </w:rPr>
              <w:t xml:space="preserve"> to the Specialist Stop Smoking Service</w:t>
            </w:r>
            <w:r w:rsidR="009D6A9B">
              <w:rPr>
                <w:rFonts w:cs="Arial"/>
                <w:bCs/>
                <w:sz w:val="20"/>
                <w:szCs w:val="24"/>
              </w:rPr>
              <w:t xml:space="preserve"> to access support through Specialist Pathway.</w:t>
            </w:r>
          </w:p>
          <w:p w14:paraId="53E43F7B" w14:textId="1651D528" w:rsidR="00AC7BFB" w:rsidRPr="00EF6F38" w:rsidRDefault="00AC7BFB" w:rsidP="00AC7BFB">
            <w:pPr>
              <w:pStyle w:val="ListParagraph"/>
              <w:numPr>
                <w:ilvl w:val="0"/>
                <w:numId w:val="6"/>
              </w:numPr>
              <w:suppressAutoHyphens w:val="0"/>
              <w:rPr>
                <w:rFonts w:cs="Arial"/>
                <w:bCs/>
                <w:sz w:val="20"/>
                <w:szCs w:val="24"/>
              </w:rPr>
            </w:pPr>
            <w:r w:rsidRPr="00EF6F38">
              <w:rPr>
                <w:rFonts w:cs="Arial"/>
                <w:bCs/>
                <w:sz w:val="20"/>
                <w:szCs w:val="24"/>
              </w:rPr>
              <w:t>Note the client's smoking level (Fage</w:t>
            </w:r>
            <w:r>
              <w:rPr>
                <w:rFonts w:cs="Arial"/>
                <w:bCs/>
                <w:sz w:val="20"/>
                <w:szCs w:val="24"/>
              </w:rPr>
              <w:t>r</w:t>
            </w:r>
            <w:r w:rsidRPr="00EF6F38">
              <w:rPr>
                <w:rFonts w:cs="Arial"/>
                <w:bCs/>
                <w:sz w:val="20"/>
                <w:szCs w:val="24"/>
              </w:rPr>
              <w:t xml:space="preserve">strom </w:t>
            </w:r>
            <w:r w:rsidR="004A5873" w:rsidRPr="00EF6F38">
              <w:rPr>
                <w:rFonts w:cs="Arial"/>
                <w:bCs/>
                <w:sz w:val="20"/>
                <w:szCs w:val="24"/>
              </w:rPr>
              <w:t>score,</w:t>
            </w:r>
            <w:r w:rsidRPr="00EF6F38">
              <w:rPr>
                <w:rFonts w:cs="Arial"/>
                <w:bCs/>
                <w:sz w:val="20"/>
                <w:szCs w:val="24"/>
              </w:rPr>
              <w:t xml:space="preserve"> and number of cig</w:t>
            </w:r>
            <w:r>
              <w:rPr>
                <w:rFonts w:cs="Arial"/>
                <w:bCs/>
                <w:sz w:val="20"/>
                <w:szCs w:val="24"/>
              </w:rPr>
              <w:t>arettes</w:t>
            </w:r>
            <w:r w:rsidRPr="00EF6F38">
              <w:rPr>
                <w:rFonts w:cs="Arial"/>
                <w:bCs/>
                <w:sz w:val="20"/>
                <w:szCs w:val="24"/>
              </w:rPr>
              <w:t xml:space="preserve"> smoked per day) and ensure that product(s) and pack size(s)/dosage(s) is/are appropriate to client's </w:t>
            </w:r>
            <w:r w:rsidR="004A5873" w:rsidRPr="00EF6F38">
              <w:rPr>
                <w:rFonts w:cs="Arial"/>
                <w:bCs/>
                <w:sz w:val="20"/>
                <w:szCs w:val="24"/>
              </w:rPr>
              <w:t>needs.</w:t>
            </w:r>
            <w:r w:rsidRPr="00EF6F38">
              <w:rPr>
                <w:rFonts w:cs="Arial"/>
                <w:bCs/>
                <w:sz w:val="20"/>
                <w:szCs w:val="24"/>
              </w:rPr>
              <w:t xml:space="preserve"> </w:t>
            </w:r>
          </w:p>
          <w:p w14:paraId="76642DB1" w14:textId="12C7306E" w:rsidR="00AC7BFB" w:rsidRPr="00EF6F38" w:rsidRDefault="00AC7BFB" w:rsidP="00AC7BFB">
            <w:pPr>
              <w:pStyle w:val="ListParagraph"/>
              <w:numPr>
                <w:ilvl w:val="0"/>
                <w:numId w:val="6"/>
              </w:numPr>
              <w:suppressAutoHyphens w:val="0"/>
              <w:rPr>
                <w:rFonts w:cs="Arial"/>
                <w:bCs/>
                <w:sz w:val="20"/>
                <w:szCs w:val="24"/>
              </w:rPr>
            </w:pPr>
            <w:r w:rsidRPr="00EF6F38">
              <w:rPr>
                <w:rFonts w:cs="Arial"/>
                <w:bCs/>
                <w:sz w:val="20"/>
                <w:szCs w:val="24"/>
              </w:rPr>
              <w:t>Check for special precautions (</w:t>
            </w:r>
            <w:r w:rsidR="004A5873" w:rsidRPr="00EF6F38">
              <w:rPr>
                <w:rFonts w:cs="Arial"/>
                <w:bCs/>
                <w:sz w:val="20"/>
                <w:szCs w:val="24"/>
              </w:rPr>
              <w:t>e.g.,</w:t>
            </w:r>
            <w:r w:rsidRPr="00EF6F38">
              <w:rPr>
                <w:rFonts w:cs="Arial"/>
                <w:bCs/>
                <w:sz w:val="20"/>
                <w:szCs w:val="24"/>
              </w:rPr>
              <w:t xml:space="preserve"> suitability of product for pregnant women, such as, patch for 16 hrs only)</w:t>
            </w:r>
          </w:p>
          <w:p w14:paraId="7C39E199" w14:textId="77777777" w:rsidR="00AC7BFB" w:rsidRDefault="00AC7BFB" w:rsidP="00DC194F">
            <w:pPr>
              <w:suppressAutoHyphens w:val="0"/>
              <w:rPr>
                <w:rFonts w:cs="Arial"/>
                <w:b/>
                <w:bCs/>
                <w:sz w:val="20"/>
                <w:szCs w:val="24"/>
                <w:u w:val="single"/>
              </w:rPr>
            </w:pPr>
          </w:p>
          <w:p w14:paraId="5390A5FD" w14:textId="77777777" w:rsidR="00AC7BFB" w:rsidRPr="007F3E9C" w:rsidRDefault="00AC7BFB" w:rsidP="00DC194F">
            <w:pPr>
              <w:suppressAutoHyphens w:val="0"/>
              <w:rPr>
                <w:rFonts w:cs="Arial"/>
                <w:b/>
                <w:bCs/>
                <w:sz w:val="22"/>
                <w:szCs w:val="22"/>
                <w:u w:val="single"/>
              </w:rPr>
            </w:pPr>
            <w:r w:rsidRPr="007F3E9C">
              <w:rPr>
                <w:rFonts w:cs="Arial"/>
                <w:b/>
                <w:bCs/>
                <w:sz w:val="22"/>
                <w:szCs w:val="22"/>
                <w:u w:val="single"/>
              </w:rPr>
              <w:t>Clinical responsibility for the NRT supplied will rest with the pharmacy in all cases.</w:t>
            </w:r>
          </w:p>
          <w:p w14:paraId="6F3CBB0A" w14:textId="77777777" w:rsidR="00AC7BFB" w:rsidRDefault="00AC7BFB" w:rsidP="00DC194F">
            <w:pPr>
              <w:suppressAutoHyphens w:val="0"/>
              <w:rPr>
                <w:rFonts w:cs="Arial"/>
                <w:bCs/>
                <w:sz w:val="20"/>
                <w:szCs w:val="24"/>
              </w:rPr>
            </w:pPr>
          </w:p>
          <w:p w14:paraId="07E07090" w14:textId="77777777" w:rsidR="00AC7BFB" w:rsidRPr="00B06CDA" w:rsidRDefault="00AC7BFB" w:rsidP="00DC194F">
            <w:pPr>
              <w:suppressAutoHyphens w:val="0"/>
              <w:rPr>
                <w:rFonts w:cs="Arial"/>
                <w:bCs/>
                <w:sz w:val="20"/>
                <w:szCs w:val="24"/>
              </w:rPr>
            </w:pPr>
          </w:p>
          <w:p w14:paraId="484AF697" w14:textId="77777777" w:rsidR="00AC7BFB" w:rsidRPr="00B06CDA" w:rsidRDefault="00AC7BFB" w:rsidP="00DC194F">
            <w:pPr>
              <w:suppressAutoHyphens w:val="0"/>
              <w:rPr>
                <w:rFonts w:cs="Arial"/>
                <w:bCs/>
                <w:sz w:val="20"/>
                <w:szCs w:val="24"/>
                <w:u w:val="single"/>
              </w:rPr>
            </w:pPr>
            <w:r>
              <w:rPr>
                <w:rFonts w:cs="Arial"/>
                <w:bCs/>
                <w:sz w:val="20"/>
                <w:szCs w:val="24"/>
                <w:u w:val="single"/>
              </w:rPr>
              <w:t xml:space="preserve">At first </w:t>
            </w:r>
            <w:r w:rsidRPr="00B06CDA">
              <w:rPr>
                <w:rFonts w:cs="Arial"/>
                <w:bCs/>
                <w:sz w:val="20"/>
                <w:szCs w:val="24"/>
                <w:u w:val="single"/>
              </w:rPr>
              <w:t xml:space="preserve">Initial </w:t>
            </w:r>
            <w:r>
              <w:rPr>
                <w:rFonts w:cs="Arial"/>
                <w:bCs/>
                <w:sz w:val="20"/>
                <w:szCs w:val="24"/>
                <w:u w:val="single"/>
              </w:rPr>
              <w:t xml:space="preserve">or Intermediate </w:t>
            </w:r>
            <w:r w:rsidRPr="00B06CDA">
              <w:rPr>
                <w:rFonts w:cs="Arial"/>
                <w:bCs/>
                <w:sz w:val="20"/>
                <w:szCs w:val="24"/>
                <w:u w:val="single"/>
              </w:rPr>
              <w:t>Assessment</w:t>
            </w:r>
            <w:r>
              <w:rPr>
                <w:rFonts w:cs="Arial"/>
                <w:bCs/>
                <w:sz w:val="20"/>
                <w:szCs w:val="24"/>
                <w:u w:val="single"/>
              </w:rPr>
              <w:t>, the EAIA will:</w:t>
            </w:r>
          </w:p>
          <w:p w14:paraId="7EE2D41F" w14:textId="77777777" w:rsidR="00AC7BFB" w:rsidRDefault="00AC7BFB" w:rsidP="00AC7BFB">
            <w:pPr>
              <w:numPr>
                <w:ilvl w:val="0"/>
                <w:numId w:val="2"/>
              </w:numPr>
              <w:suppressAutoHyphens w:val="0"/>
              <w:rPr>
                <w:rFonts w:cs="Arial"/>
                <w:bCs/>
                <w:sz w:val="20"/>
                <w:szCs w:val="24"/>
              </w:rPr>
            </w:pPr>
            <w:r>
              <w:rPr>
                <w:rFonts w:cs="Arial"/>
                <w:bCs/>
                <w:sz w:val="20"/>
                <w:szCs w:val="24"/>
              </w:rPr>
              <w:t>Assess client’s suitability to be seen by a EAIA – SEE EXCLUSION CRITERIA</w:t>
            </w:r>
          </w:p>
          <w:p w14:paraId="5EF09E39" w14:textId="49D2F5BC"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 xml:space="preserve">Assess </w:t>
            </w:r>
            <w:r>
              <w:rPr>
                <w:rFonts w:cs="Arial"/>
                <w:bCs/>
                <w:sz w:val="20"/>
                <w:szCs w:val="24"/>
              </w:rPr>
              <w:t>client’s</w:t>
            </w:r>
            <w:r w:rsidRPr="00B06CDA">
              <w:rPr>
                <w:rFonts w:cs="Arial"/>
                <w:bCs/>
                <w:sz w:val="20"/>
                <w:szCs w:val="24"/>
              </w:rPr>
              <w:t xml:space="preserve"> readiness and ability to </w:t>
            </w:r>
            <w:r w:rsidR="004A5873" w:rsidRPr="00B06CDA">
              <w:rPr>
                <w:rFonts w:cs="Arial"/>
                <w:bCs/>
                <w:sz w:val="20"/>
                <w:szCs w:val="24"/>
              </w:rPr>
              <w:t>quit.</w:t>
            </w:r>
          </w:p>
          <w:p w14:paraId="4FF2DF60" w14:textId="77777777"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Assess current smoking habits (heaviness of smoking index)</w:t>
            </w:r>
          </w:p>
          <w:p w14:paraId="33704A94" w14:textId="495ECBAE"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 xml:space="preserve">Assess past quit </w:t>
            </w:r>
            <w:r w:rsidR="004A5873" w:rsidRPr="00B06CDA">
              <w:rPr>
                <w:rFonts w:cs="Arial"/>
                <w:bCs/>
                <w:sz w:val="20"/>
                <w:szCs w:val="24"/>
              </w:rPr>
              <w:t>attempts.</w:t>
            </w:r>
          </w:p>
          <w:p w14:paraId="75E9EE66" w14:textId="77777777" w:rsidR="00AC7BFB" w:rsidRDefault="00AC7BFB" w:rsidP="00AC7BFB">
            <w:pPr>
              <w:numPr>
                <w:ilvl w:val="0"/>
                <w:numId w:val="2"/>
              </w:numPr>
              <w:suppressAutoHyphens w:val="0"/>
              <w:rPr>
                <w:rFonts w:cs="Arial"/>
                <w:bCs/>
                <w:sz w:val="20"/>
                <w:szCs w:val="24"/>
              </w:rPr>
            </w:pPr>
            <w:r w:rsidRPr="00B06CDA">
              <w:rPr>
                <w:rFonts w:cs="Arial"/>
                <w:bCs/>
                <w:sz w:val="20"/>
                <w:szCs w:val="24"/>
              </w:rPr>
              <w:t>Assess nicotine dependence (Fagerstrom)</w:t>
            </w:r>
          </w:p>
          <w:p w14:paraId="2A6BA8B5" w14:textId="4678A45B" w:rsidR="00AC7BFB" w:rsidRPr="00B06CDA" w:rsidRDefault="00AC7BFB" w:rsidP="00AC7BFB">
            <w:pPr>
              <w:numPr>
                <w:ilvl w:val="0"/>
                <w:numId w:val="2"/>
              </w:numPr>
              <w:suppressAutoHyphens w:val="0"/>
              <w:rPr>
                <w:rFonts w:cs="Arial"/>
                <w:bCs/>
                <w:sz w:val="20"/>
                <w:szCs w:val="24"/>
              </w:rPr>
            </w:pPr>
            <w:r>
              <w:rPr>
                <w:rFonts w:cs="Arial"/>
                <w:bCs/>
                <w:sz w:val="20"/>
                <w:szCs w:val="24"/>
              </w:rPr>
              <w:t xml:space="preserve">Ask the COPD screening questions and provide related </w:t>
            </w:r>
            <w:r w:rsidR="004A5873">
              <w:rPr>
                <w:rFonts w:cs="Arial"/>
                <w:bCs/>
                <w:sz w:val="20"/>
                <w:szCs w:val="24"/>
              </w:rPr>
              <w:t>advice.</w:t>
            </w:r>
            <w:r>
              <w:rPr>
                <w:rFonts w:cs="Arial"/>
                <w:bCs/>
                <w:sz w:val="20"/>
                <w:szCs w:val="24"/>
              </w:rPr>
              <w:t xml:space="preserve"> </w:t>
            </w:r>
          </w:p>
          <w:p w14:paraId="7F33DFB9" w14:textId="1C9B8B0C"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 xml:space="preserve">Discuss and agree a treatment programme with the service </w:t>
            </w:r>
            <w:r w:rsidR="004A5873" w:rsidRPr="00B06CDA">
              <w:rPr>
                <w:rFonts w:cs="Arial"/>
                <w:bCs/>
                <w:sz w:val="20"/>
                <w:szCs w:val="24"/>
              </w:rPr>
              <w:t>user.</w:t>
            </w:r>
            <w:r w:rsidRPr="00B06CDA">
              <w:rPr>
                <w:rFonts w:cs="Arial"/>
                <w:bCs/>
                <w:sz w:val="20"/>
                <w:szCs w:val="24"/>
              </w:rPr>
              <w:t xml:space="preserve">  </w:t>
            </w:r>
          </w:p>
          <w:p w14:paraId="041AB05A" w14:textId="0A705D60"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 xml:space="preserve">Explain and conduct CO </w:t>
            </w:r>
            <w:r w:rsidR="004A5873" w:rsidRPr="00B06CDA">
              <w:rPr>
                <w:rFonts w:cs="Arial"/>
                <w:bCs/>
                <w:sz w:val="20"/>
                <w:szCs w:val="24"/>
              </w:rPr>
              <w:t>monitoring.</w:t>
            </w:r>
          </w:p>
          <w:p w14:paraId="0EEC0ECA" w14:textId="0383B839" w:rsidR="00AC7BFB" w:rsidRDefault="00AC7BFB" w:rsidP="00AC7BFB">
            <w:pPr>
              <w:numPr>
                <w:ilvl w:val="0"/>
                <w:numId w:val="2"/>
              </w:numPr>
              <w:suppressAutoHyphens w:val="0"/>
              <w:rPr>
                <w:rFonts w:cs="Arial"/>
                <w:bCs/>
                <w:sz w:val="20"/>
                <w:szCs w:val="24"/>
              </w:rPr>
            </w:pPr>
            <w:r w:rsidRPr="00B06CDA">
              <w:rPr>
                <w:rFonts w:cs="Arial"/>
                <w:bCs/>
                <w:sz w:val="20"/>
                <w:szCs w:val="24"/>
              </w:rPr>
              <w:t xml:space="preserve">Discuss </w:t>
            </w:r>
            <w:r>
              <w:rPr>
                <w:rFonts w:cs="Arial"/>
                <w:bCs/>
                <w:sz w:val="20"/>
                <w:szCs w:val="24"/>
              </w:rPr>
              <w:t xml:space="preserve">the </w:t>
            </w:r>
            <w:r w:rsidRPr="00B06CDA">
              <w:rPr>
                <w:rFonts w:cs="Arial"/>
                <w:bCs/>
                <w:sz w:val="20"/>
                <w:szCs w:val="24"/>
              </w:rPr>
              <w:t xml:space="preserve">range of pharmacological options available </w:t>
            </w:r>
            <w:r w:rsidR="0067453D">
              <w:rPr>
                <w:rFonts w:cs="Arial"/>
                <w:bCs/>
                <w:sz w:val="20"/>
                <w:szCs w:val="24"/>
              </w:rPr>
              <w:t>(</w:t>
            </w:r>
            <w:r>
              <w:rPr>
                <w:rFonts w:cs="Arial"/>
                <w:bCs/>
                <w:sz w:val="20"/>
                <w:szCs w:val="24"/>
              </w:rPr>
              <w:t>NRT products</w:t>
            </w:r>
            <w:r w:rsidR="0067453D">
              <w:rPr>
                <w:rFonts w:cs="Arial"/>
                <w:bCs/>
                <w:sz w:val="20"/>
                <w:szCs w:val="24"/>
              </w:rPr>
              <w:t>)</w:t>
            </w:r>
            <w:r>
              <w:rPr>
                <w:rFonts w:cs="Arial"/>
                <w:bCs/>
                <w:sz w:val="20"/>
                <w:szCs w:val="24"/>
              </w:rPr>
              <w:t xml:space="preserve"> and offer (as </w:t>
            </w:r>
            <w:r w:rsidRPr="00B06CDA">
              <w:rPr>
                <w:rFonts w:cs="Arial"/>
                <w:bCs/>
                <w:sz w:val="20"/>
                <w:szCs w:val="24"/>
              </w:rPr>
              <w:t>appropriate</w:t>
            </w:r>
            <w:r>
              <w:rPr>
                <w:rFonts w:cs="Arial"/>
                <w:bCs/>
                <w:sz w:val="20"/>
                <w:szCs w:val="24"/>
              </w:rPr>
              <w:t>, based on client choice</w:t>
            </w:r>
            <w:r w:rsidRPr="00B06CDA">
              <w:rPr>
                <w:rFonts w:cs="Arial"/>
                <w:bCs/>
                <w:sz w:val="20"/>
                <w:szCs w:val="24"/>
              </w:rPr>
              <w:t xml:space="preserve">) </w:t>
            </w:r>
            <w:r>
              <w:rPr>
                <w:rFonts w:cs="Arial"/>
                <w:bCs/>
                <w:sz w:val="20"/>
                <w:szCs w:val="24"/>
              </w:rPr>
              <w:t>either pharmacological support via NRT voucher or referral.</w:t>
            </w:r>
          </w:p>
          <w:p w14:paraId="110027AA" w14:textId="77777777" w:rsidR="00AC7BFB" w:rsidRDefault="00AC7BFB" w:rsidP="00DC194F">
            <w:pPr>
              <w:suppressAutoHyphens w:val="0"/>
              <w:ind w:left="1080"/>
              <w:rPr>
                <w:rFonts w:cs="Arial"/>
                <w:bCs/>
                <w:sz w:val="20"/>
                <w:szCs w:val="24"/>
              </w:rPr>
            </w:pPr>
          </w:p>
          <w:p w14:paraId="4DFE54C9" w14:textId="77777777" w:rsidR="00AC7BFB" w:rsidRPr="00B06CDA" w:rsidRDefault="00AC7BFB" w:rsidP="00DC194F">
            <w:pPr>
              <w:suppressAutoHyphens w:val="0"/>
              <w:rPr>
                <w:rFonts w:cs="Arial"/>
                <w:bCs/>
                <w:sz w:val="20"/>
                <w:szCs w:val="24"/>
              </w:rPr>
            </w:pPr>
            <w:r>
              <w:rPr>
                <w:rFonts w:cs="Arial"/>
                <w:bCs/>
                <w:sz w:val="20"/>
                <w:szCs w:val="24"/>
              </w:rPr>
              <w:t>Where NRT is selected</w:t>
            </w:r>
          </w:p>
          <w:p w14:paraId="31078D6B" w14:textId="77777777"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Set the Quit Date (Target Quit Date, normally 1 to 2 weeks from first appointment)</w:t>
            </w:r>
          </w:p>
          <w:p w14:paraId="09C91904" w14:textId="636E822D"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 xml:space="preserve">Provide behavioural support and coping </w:t>
            </w:r>
            <w:r w:rsidR="004A5873" w:rsidRPr="00B06CDA">
              <w:rPr>
                <w:rFonts w:cs="Arial"/>
                <w:bCs/>
                <w:sz w:val="20"/>
                <w:szCs w:val="24"/>
              </w:rPr>
              <w:t>mechanisms.</w:t>
            </w:r>
          </w:p>
          <w:p w14:paraId="02D16B73" w14:textId="230AA3EE" w:rsidR="00AC7BFB" w:rsidRDefault="00AC7BFB" w:rsidP="00AC7BFB">
            <w:pPr>
              <w:numPr>
                <w:ilvl w:val="0"/>
                <w:numId w:val="2"/>
              </w:numPr>
              <w:suppressAutoHyphens w:val="0"/>
              <w:rPr>
                <w:rFonts w:cs="Arial"/>
                <w:bCs/>
                <w:sz w:val="20"/>
                <w:szCs w:val="24"/>
              </w:rPr>
            </w:pPr>
            <w:r w:rsidRPr="00B06CDA">
              <w:rPr>
                <w:rFonts w:cs="Arial"/>
                <w:bCs/>
                <w:sz w:val="20"/>
                <w:szCs w:val="24"/>
              </w:rPr>
              <w:t xml:space="preserve">Complete Gold Standard Monitoring </w:t>
            </w:r>
            <w:r>
              <w:rPr>
                <w:rFonts w:cs="Arial"/>
                <w:bCs/>
                <w:sz w:val="20"/>
                <w:szCs w:val="24"/>
              </w:rPr>
              <w:t>documentation</w:t>
            </w:r>
            <w:r w:rsidRPr="00B06CDA">
              <w:rPr>
                <w:rFonts w:cs="Arial"/>
                <w:bCs/>
                <w:sz w:val="20"/>
                <w:szCs w:val="24"/>
              </w:rPr>
              <w:t xml:space="preserve"> (</w:t>
            </w:r>
            <w:r>
              <w:rPr>
                <w:rFonts w:cs="Arial"/>
                <w:bCs/>
                <w:sz w:val="20"/>
                <w:szCs w:val="24"/>
              </w:rPr>
              <w:t>I</w:t>
            </w:r>
            <w:r w:rsidRPr="00B06CDA">
              <w:rPr>
                <w:rFonts w:cs="Arial"/>
                <w:bCs/>
                <w:sz w:val="20"/>
                <w:szCs w:val="24"/>
              </w:rPr>
              <w:t xml:space="preserve">nitial </w:t>
            </w:r>
            <w:r>
              <w:rPr>
                <w:rFonts w:cs="Arial"/>
                <w:bCs/>
                <w:sz w:val="20"/>
                <w:szCs w:val="24"/>
              </w:rPr>
              <w:t>or Intermediate A</w:t>
            </w:r>
            <w:r w:rsidRPr="00B06CDA">
              <w:rPr>
                <w:rFonts w:cs="Arial"/>
                <w:bCs/>
                <w:sz w:val="20"/>
                <w:szCs w:val="24"/>
              </w:rPr>
              <w:t xml:space="preserve">ssessment) </w:t>
            </w:r>
            <w:r>
              <w:rPr>
                <w:rFonts w:cs="Arial"/>
                <w:bCs/>
                <w:sz w:val="20"/>
                <w:szCs w:val="24"/>
              </w:rPr>
              <w:t xml:space="preserve">directly on </w:t>
            </w:r>
            <w:r w:rsidR="004307CD">
              <w:rPr>
                <w:rFonts w:cs="Arial"/>
                <w:bCs/>
                <w:sz w:val="20"/>
                <w:szCs w:val="24"/>
              </w:rPr>
              <w:t xml:space="preserve">Social Rx, or other electronic system </w:t>
            </w:r>
            <w:r w:rsidR="004A5873">
              <w:rPr>
                <w:rFonts w:cs="Arial"/>
                <w:bCs/>
                <w:sz w:val="20"/>
                <w:szCs w:val="24"/>
              </w:rPr>
              <w:t>(Word</w:t>
            </w:r>
            <w:r w:rsidR="004307CD">
              <w:rPr>
                <w:rFonts w:cs="Arial"/>
                <w:bCs/>
                <w:sz w:val="20"/>
                <w:szCs w:val="24"/>
              </w:rPr>
              <w:t xml:space="preserve">/Excel) to be transferred onto Social </w:t>
            </w:r>
            <w:proofErr w:type="spellStart"/>
            <w:r w:rsidR="004307CD">
              <w:rPr>
                <w:rFonts w:cs="Arial"/>
                <w:bCs/>
                <w:sz w:val="20"/>
                <w:szCs w:val="24"/>
              </w:rPr>
              <w:t>rx</w:t>
            </w:r>
            <w:proofErr w:type="spellEnd"/>
            <w:r w:rsidRPr="00B06CDA">
              <w:rPr>
                <w:rFonts w:cs="Arial"/>
                <w:bCs/>
                <w:sz w:val="20"/>
                <w:szCs w:val="24"/>
              </w:rPr>
              <w:t xml:space="preserve"> within two working </w:t>
            </w:r>
            <w:r w:rsidR="004A5873" w:rsidRPr="00B06CDA">
              <w:rPr>
                <w:rFonts w:cs="Arial"/>
                <w:bCs/>
                <w:sz w:val="20"/>
                <w:szCs w:val="24"/>
              </w:rPr>
              <w:t>days.</w:t>
            </w:r>
          </w:p>
          <w:p w14:paraId="3713C8B6" w14:textId="26B08966" w:rsidR="00AC7BFB" w:rsidRPr="00F11C8D" w:rsidRDefault="00AC7BFB" w:rsidP="00AC7BFB">
            <w:pPr>
              <w:numPr>
                <w:ilvl w:val="0"/>
                <w:numId w:val="2"/>
              </w:numPr>
              <w:suppressAutoHyphens w:val="0"/>
              <w:rPr>
                <w:rFonts w:cs="Arial"/>
                <w:bCs/>
                <w:sz w:val="20"/>
                <w:szCs w:val="24"/>
              </w:rPr>
            </w:pPr>
            <w:r w:rsidRPr="00F11C8D">
              <w:rPr>
                <w:rFonts w:cs="Arial"/>
                <w:bCs/>
                <w:sz w:val="20"/>
                <w:szCs w:val="24"/>
              </w:rPr>
              <w:t xml:space="preserve">Issue an NRT voucher to the client which will include a summary of the client’s </w:t>
            </w:r>
            <w:r>
              <w:rPr>
                <w:rFonts w:cs="Arial"/>
                <w:bCs/>
                <w:sz w:val="20"/>
                <w:szCs w:val="24"/>
              </w:rPr>
              <w:t xml:space="preserve">likely preference for </w:t>
            </w:r>
            <w:r w:rsidRPr="00F11C8D">
              <w:rPr>
                <w:rFonts w:cs="Arial"/>
                <w:bCs/>
                <w:sz w:val="20"/>
                <w:szCs w:val="24"/>
              </w:rPr>
              <w:t>NRT product(s)</w:t>
            </w:r>
            <w:r>
              <w:rPr>
                <w:rFonts w:cs="Arial"/>
                <w:bCs/>
                <w:sz w:val="20"/>
                <w:szCs w:val="24"/>
              </w:rPr>
              <w:t xml:space="preserve"> and the assessor’s recommendation</w:t>
            </w:r>
            <w:r w:rsidRPr="00F11C8D">
              <w:rPr>
                <w:rFonts w:cs="Arial"/>
                <w:bCs/>
                <w:sz w:val="20"/>
                <w:szCs w:val="24"/>
              </w:rPr>
              <w:t xml:space="preserve"> as a</w:t>
            </w:r>
            <w:r>
              <w:rPr>
                <w:rFonts w:cs="Arial"/>
                <w:bCs/>
                <w:sz w:val="20"/>
                <w:szCs w:val="24"/>
              </w:rPr>
              <w:t xml:space="preserve">n </w:t>
            </w:r>
            <w:r w:rsidRPr="00F11C8D">
              <w:rPr>
                <w:rFonts w:cs="Arial"/>
                <w:bCs/>
                <w:sz w:val="20"/>
                <w:szCs w:val="24"/>
              </w:rPr>
              <w:t xml:space="preserve">introduction to the </w:t>
            </w:r>
            <w:r w:rsidR="004A5873" w:rsidRPr="00F11C8D">
              <w:rPr>
                <w:rFonts w:cs="Arial"/>
                <w:bCs/>
                <w:sz w:val="20"/>
                <w:szCs w:val="24"/>
              </w:rPr>
              <w:t>pharmacist.</w:t>
            </w:r>
            <w:r w:rsidRPr="00F11C8D">
              <w:rPr>
                <w:rFonts w:cs="Arial"/>
                <w:bCs/>
                <w:sz w:val="20"/>
                <w:szCs w:val="24"/>
              </w:rPr>
              <w:t xml:space="preserve"> </w:t>
            </w:r>
          </w:p>
          <w:p w14:paraId="0D07AEDC" w14:textId="27F20977" w:rsidR="00AC7BFB" w:rsidRDefault="00AC7BFB" w:rsidP="00AC7BFB">
            <w:pPr>
              <w:numPr>
                <w:ilvl w:val="0"/>
                <w:numId w:val="2"/>
              </w:numPr>
              <w:suppressAutoHyphens w:val="0"/>
              <w:rPr>
                <w:rFonts w:cs="Arial"/>
                <w:bCs/>
                <w:sz w:val="20"/>
                <w:szCs w:val="24"/>
              </w:rPr>
            </w:pPr>
            <w:r>
              <w:rPr>
                <w:rFonts w:cs="Arial"/>
                <w:bCs/>
                <w:sz w:val="20"/>
                <w:szCs w:val="24"/>
              </w:rPr>
              <w:t xml:space="preserve">Explain the process of supply </w:t>
            </w:r>
            <w:r w:rsidR="004A5873">
              <w:rPr>
                <w:rFonts w:cs="Arial"/>
                <w:bCs/>
                <w:sz w:val="20"/>
                <w:szCs w:val="24"/>
              </w:rPr>
              <w:t>including.</w:t>
            </w:r>
            <w:r>
              <w:rPr>
                <w:rFonts w:cs="Arial"/>
                <w:bCs/>
                <w:sz w:val="20"/>
                <w:szCs w:val="24"/>
              </w:rPr>
              <w:t xml:space="preserve"> </w:t>
            </w:r>
          </w:p>
          <w:p w14:paraId="7ACBF600" w14:textId="79611C3E" w:rsidR="00AC7BFB" w:rsidRDefault="00AC7BFB" w:rsidP="00AC7BFB">
            <w:pPr>
              <w:numPr>
                <w:ilvl w:val="1"/>
                <w:numId w:val="2"/>
              </w:numPr>
              <w:suppressAutoHyphens w:val="0"/>
              <w:rPr>
                <w:rFonts w:cs="Arial"/>
                <w:bCs/>
                <w:sz w:val="20"/>
                <w:szCs w:val="24"/>
              </w:rPr>
            </w:pPr>
            <w:r>
              <w:rPr>
                <w:rFonts w:cs="Arial"/>
                <w:bCs/>
                <w:sz w:val="20"/>
                <w:szCs w:val="24"/>
              </w:rPr>
              <w:t xml:space="preserve">the voucher / e voucher is an introduction to the pharmacy, not a guarantee of </w:t>
            </w:r>
            <w:r w:rsidR="004A5873">
              <w:rPr>
                <w:rFonts w:cs="Arial"/>
                <w:bCs/>
                <w:sz w:val="20"/>
                <w:szCs w:val="24"/>
              </w:rPr>
              <w:t>supply.</w:t>
            </w:r>
          </w:p>
          <w:p w14:paraId="7DA95429" w14:textId="03A1CACD" w:rsidR="00AC7BFB" w:rsidRDefault="00AC7BFB" w:rsidP="00AC7BFB">
            <w:pPr>
              <w:numPr>
                <w:ilvl w:val="1"/>
                <w:numId w:val="2"/>
              </w:numPr>
              <w:suppressAutoHyphens w:val="0"/>
              <w:rPr>
                <w:rFonts w:cs="Arial"/>
                <w:bCs/>
                <w:sz w:val="20"/>
                <w:szCs w:val="24"/>
              </w:rPr>
            </w:pPr>
            <w:r>
              <w:rPr>
                <w:rFonts w:cs="Arial"/>
                <w:bCs/>
                <w:sz w:val="20"/>
                <w:szCs w:val="24"/>
              </w:rPr>
              <w:t xml:space="preserve">the pharmacist will need to clinically assess before NRT products will be </w:t>
            </w:r>
            <w:r w:rsidR="004A5873">
              <w:rPr>
                <w:rFonts w:cs="Arial"/>
                <w:bCs/>
                <w:sz w:val="20"/>
                <w:szCs w:val="24"/>
              </w:rPr>
              <w:t>supplied.</w:t>
            </w:r>
          </w:p>
          <w:p w14:paraId="640E93F7" w14:textId="0CB1B35E" w:rsidR="00AC7BFB" w:rsidRDefault="00AC7BFB" w:rsidP="00AC7BFB">
            <w:pPr>
              <w:numPr>
                <w:ilvl w:val="1"/>
                <w:numId w:val="2"/>
              </w:numPr>
              <w:suppressAutoHyphens w:val="0"/>
              <w:rPr>
                <w:rFonts w:cs="Arial"/>
                <w:bCs/>
                <w:sz w:val="20"/>
                <w:szCs w:val="24"/>
              </w:rPr>
            </w:pPr>
            <w:r>
              <w:rPr>
                <w:rFonts w:cs="Arial"/>
                <w:bCs/>
                <w:sz w:val="20"/>
                <w:szCs w:val="24"/>
              </w:rPr>
              <w:t xml:space="preserve">this process may take 10-15 minutes depending on how busy the pharmacy is at the </w:t>
            </w:r>
            <w:r w:rsidR="004A5873">
              <w:rPr>
                <w:rFonts w:cs="Arial"/>
                <w:bCs/>
                <w:sz w:val="20"/>
                <w:szCs w:val="24"/>
              </w:rPr>
              <w:t>time.</w:t>
            </w:r>
          </w:p>
          <w:p w14:paraId="1E4F5A4D" w14:textId="77777777" w:rsidR="00AC7BFB" w:rsidRPr="002C1F15" w:rsidRDefault="00AC7BFB" w:rsidP="00AC7BFB">
            <w:pPr>
              <w:numPr>
                <w:ilvl w:val="1"/>
                <w:numId w:val="2"/>
              </w:numPr>
              <w:suppressAutoHyphens w:val="0"/>
              <w:rPr>
                <w:rFonts w:cs="Arial"/>
                <w:bCs/>
                <w:sz w:val="20"/>
                <w:szCs w:val="24"/>
              </w:rPr>
            </w:pPr>
            <w:r>
              <w:rPr>
                <w:rFonts w:cs="Arial"/>
                <w:bCs/>
                <w:sz w:val="20"/>
                <w:szCs w:val="24"/>
              </w:rPr>
              <w:t>the need for the client to take all the provided paperwork with them, along with the voucher</w:t>
            </w:r>
          </w:p>
          <w:p w14:paraId="65480134" w14:textId="7D72BF9F" w:rsidR="00AC7BFB" w:rsidRDefault="00AC7BFB" w:rsidP="00AC7BFB">
            <w:pPr>
              <w:numPr>
                <w:ilvl w:val="0"/>
                <w:numId w:val="2"/>
              </w:numPr>
              <w:suppressAutoHyphens w:val="0"/>
              <w:rPr>
                <w:rFonts w:cs="Arial"/>
                <w:bCs/>
                <w:sz w:val="20"/>
                <w:szCs w:val="24"/>
              </w:rPr>
            </w:pPr>
            <w:r>
              <w:rPr>
                <w:rFonts w:cs="Arial"/>
                <w:bCs/>
                <w:sz w:val="20"/>
                <w:szCs w:val="24"/>
              </w:rPr>
              <w:lastRenderedPageBreak/>
              <w:t>Offer the client a choice</w:t>
            </w:r>
            <w:r>
              <w:rPr>
                <w:rStyle w:val="FootnoteReference"/>
                <w:bCs/>
                <w:sz w:val="20"/>
                <w:szCs w:val="24"/>
              </w:rPr>
              <w:footnoteReference w:id="3"/>
            </w:r>
            <w:r>
              <w:rPr>
                <w:rFonts w:cs="Arial"/>
                <w:bCs/>
                <w:sz w:val="20"/>
                <w:szCs w:val="24"/>
              </w:rPr>
              <w:t xml:space="preserve"> of / list of pharmacies providing the Dispensing Only </w:t>
            </w:r>
            <w:r w:rsidR="004A5873">
              <w:rPr>
                <w:rFonts w:cs="Arial"/>
                <w:bCs/>
                <w:sz w:val="20"/>
                <w:szCs w:val="24"/>
              </w:rPr>
              <w:t>service.</w:t>
            </w:r>
            <w:r>
              <w:rPr>
                <w:rFonts w:cs="Arial"/>
                <w:bCs/>
                <w:sz w:val="20"/>
                <w:szCs w:val="24"/>
              </w:rPr>
              <w:t xml:space="preserve"> </w:t>
            </w:r>
          </w:p>
          <w:p w14:paraId="166321CD" w14:textId="77777777" w:rsidR="00AC7BFB" w:rsidRPr="007F3E9C" w:rsidRDefault="00AC7BFB" w:rsidP="00AC7BFB">
            <w:pPr>
              <w:numPr>
                <w:ilvl w:val="0"/>
                <w:numId w:val="2"/>
              </w:numPr>
              <w:suppressAutoHyphens w:val="0"/>
              <w:rPr>
                <w:rFonts w:cs="Arial"/>
                <w:bCs/>
                <w:sz w:val="20"/>
                <w:szCs w:val="24"/>
              </w:rPr>
            </w:pPr>
            <w:r w:rsidRPr="007F3E9C">
              <w:rPr>
                <w:rFonts w:cs="Arial"/>
                <w:bCs/>
                <w:sz w:val="20"/>
                <w:szCs w:val="24"/>
              </w:rPr>
              <w:t>Give the client a copy of the Gold Standard Monitoring documentation</w:t>
            </w:r>
            <w:r>
              <w:rPr>
                <w:rStyle w:val="FootnoteReference"/>
                <w:bCs/>
                <w:sz w:val="20"/>
                <w:szCs w:val="24"/>
              </w:rPr>
              <w:footnoteReference w:id="4"/>
            </w:r>
            <w:r w:rsidRPr="007F3E9C">
              <w:rPr>
                <w:rFonts w:cs="Arial"/>
                <w:bCs/>
                <w:sz w:val="20"/>
                <w:szCs w:val="24"/>
              </w:rPr>
              <w:t xml:space="preserve"> to take with them to the pharmacy. The client will present both the voucher</w:t>
            </w:r>
            <w:r>
              <w:rPr>
                <w:rFonts w:cs="Arial"/>
                <w:bCs/>
                <w:sz w:val="20"/>
                <w:szCs w:val="24"/>
              </w:rPr>
              <w:t xml:space="preserve"> or e voucher reference </w:t>
            </w:r>
            <w:r w:rsidRPr="007F3E9C">
              <w:rPr>
                <w:rFonts w:cs="Arial"/>
                <w:bCs/>
                <w:sz w:val="20"/>
                <w:szCs w:val="24"/>
              </w:rPr>
              <w:t xml:space="preserve">and the other documentation (see footnote </w:t>
            </w:r>
            <w:r>
              <w:rPr>
                <w:rFonts w:cs="Arial"/>
                <w:bCs/>
                <w:sz w:val="20"/>
                <w:szCs w:val="24"/>
              </w:rPr>
              <w:t>4</w:t>
            </w:r>
            <w:r w:rsidRPr="007F3E9C">
              <w:rPr>
                <w:rFonts w:cs="Arial"/>
                <w:bCs/>
                <w:sz w:val="20"/>
                <w:szCs w:val="24"/>
              </w:rPr>
              <w:t xml:space="preserve">) to their choice of participating pharmacy. </w:t>
            </w:r>
          </w:p>
          <w:p w14:paraId="74147D40" w14:textId="77777777" w:rsidR="00AC7BFB" w:rsidRDefault="00AC7BFB" w:rsidP="00DC194F">
            <w:pPr>
              <w:suppressAutoHyphens w:val="0"/>
              <w:rPr>
                <w:rFonts w:cs="Arial"/>
                <w:bCs/>
                <w:sz w:val="20"/>
                <w:szCs w:val="24"/>
              </w:rPr>
            </w:pPr>
          </w:p>
          <w:p w14:paraId="511600E7" w14:textId="04148BE6" w:rsidR="00AC7BFB" w:rsidRPr="007D7F8F" w:rsidRDefault="00AC7BFB" w:rsidP="00DC194F">
            <w:pPr>
              <w:suppressAutoHyphens w:val="0"/>
              <w:rPr>
                <w:rFonts w:cs="Arial"/>
                <w:b/>
                <w:bCs/>
                <w:sz w:val="20"/>
                <w:szCs w:val="24"/>
              </w:rPr>
            </w:pPr>
            <w:r>
              <w:rPr>
                <w:rFonts w:cs="Arial"/>
                <w:b/>
                <w:bCs/>
                <w:sz w:val="20"/>
                <w:szCs w:val="24"/>
              </w:rPr>
              <w:t xml:space="preserve">3.2.2 Presenting at a pharmacy for the first </w:t>
            </w:r>
            <w:r w:rsidR="004A5873">
              <w:rPr>
                <w:rFonts w:cs="Arial"/>
                <w:b/>
                <w:bCs/>
                <w:sz w:val="20"/>
                <w:szCs w:val="24"/>
              </w:rPr>
              <w:t>time.</w:t>
            </w:r>
          </w:p>
          <w:p w14:paraId="542D731C" w14:textId="77777777" w:rsidR="00AC7BFB" w:rsidRDefault="00AC7BFB" w:rsidP="00DC194F">
            <w:pPr>
              <w:suppressAutoHyphens w:val="0"/>
              <w:rPr>
                <w:rFonts w:cs="Arial"/>
                <w:bCs/>
                <w:sz w:val="20"/>
                <w:szCs w:val="24"/>
              </w:rPr>
            </w:pPr>
            <w:r>
              <w:rPr>
                <w:rFonts w:cs="Arial"/>
                <w:bCs/>
                <w:sz w:val="20"/>
                <w:szCs w:val="24"/>
              </w:rPr>
              <w:t>On presentation of a voucher, e voucher, and any associated paper documentation, the pharmacy will:</w:t>
            </w:r>
          </w:p>
          <w:p w14:paraId="6EA5E72A" w14:textId="77777777" w:rsidR="00AC7BFB" w:rsidRPr="00B06CDA" w:rsidRDefault="00AC7BFB" w:rsidP="00DC194F">
            <w:pPr>
              <w:suppressAutoHyphens w:val="0"/>
              <w:rPr>
                <w:rFonts w:cs="Arial"/>
                <w:bCs/>
                <w:sz w:val="20"/>
                <w:szCs w:val="24"/>
              </w:rPr>
            </w:pPr>
          </w:p>
          <w:p w14:paraId="6DA228F8" w14:textId="77777777" w:rsidR="00AC7BFB" w:rsidRDefault="00AC7BFB" w:rsidP="00AC7BFB">
            <w:pPr>
              <w:numPr>
                <w:ilvl w:val="0"/>
                <w:numId w:val="2"/>
              </w:numPr>
              <w:suppressAutoHyphens w:val="0"/>
              <w:rPr>
                <w:rFonts w:cs="Arial"/>
                <w:bCs/>
                <w:sz w:val="20"/>
                <w:szCs w:val="24"/>
              </w:rPr>
            </w:pPr>
            <w:r>
              <w:rPr>
                <w:rFonts w:cs="Arial"/>
                <w:bCs/>
                <w:sz w:val="20"/>
                <w:szCs w:val="24"/>
              </w:rPr>
              <w:t>Receive and process the Dispensing Only Voucher to include:</w:t>
            </w:r>
          </w:p>
          <w:p w14:paraId="010AB5E6" w14:textId="10A5AAB4" w:rsidR="00AC7BFB" w:rsidRDefault="00AC7BFB" w:rsidP="00AC7BFB">
            <w:pPr>
              <w:numPr>
                <w:ilvl w:val="1"/>
                <w:numId w:val="2"/>
              </w:numPr>
              <w:suppressAutoHyphens w:val="0"/>
              <w:spacing w:after="120"/>
              <w:ind w:left="1077" w:hanging="357"/>
              <w:rPr>
                <w:rFonts w:cs="Arial"/>
                <w:bCs/>
                <w:sz w:val="20"/>
                <w:szCs w:val="24"/>
              </w:rPr>
            </w:pPr>
            <w:r>
              <w:rPr>
                <w:rFonts w:cs="Arial"/>
                <w:bCs/>
                <w:sz w:val="20"/>
                <w:szCs w:val="24"/>
              </w:rPr>
              <w:t xml:space="preserve">a </w:t>
            </w:r>
            <w:r w:rsidRPr="00A0497C">
              <w:rPr>
                <w:rFonts w:cs="Arial"/>
                <w:bCs/>
                <w:sz w:val="20"/>
                <w:szCs w:val="24"/>
              </w:rPr>
              <w:t xml:space="preserve">pharmacy review </w:t>
            </w:r>
            <w:r>
              <w:rPr>
                <w:rFonts w:cs="Arial"/>
                <w:bCs/>
                <w:sz w:val="20"/>
                <w:szCs w:val="24"/>
              </w:rPr>
              <w:t xml:space="preserve">of </w:t>
            </w:r>
            <w:r w:rsidRPr="00A0497C">
              <w:rPr>
                <w:rFonts w:cs="Arial"/>
                <w:bCs/>
                <w:sz w:val="20"/>
                <w:szCs w:val="24"/>
              </w:rPr>
              <w:t>all the information provided</w:t>
            </w:r>
            <w:r>
              <w:rPr>
                <w:rFonts w:cs="Arial"/>
                <w:bCs/>
                <w:sz w:val="20"/>
                <w:szCs w:val="24"/>
              </w:rPr>
              <w:t xml:space="preserve"> including QuitManager;</w:t>
            </w:r>
            <w:r w:rsidRPr="00A0497C">
              <w:rPr>
                <w:rFonts w:cs="Arial"/>
                <w:bCs/>
                <w:sz w:val="20"/>
                <w:szCs w:val="24"/>
              </w:rPr>
              <w:t xml:space="preserve"> confirm the client’s choice, needs and </w:t>
            </w:r>
            <w:r w:rsidR="004A5873" w:rsidRPr="00A0497C">
              <w:rPr>
                <w:rFonts w:cs="Arial"/>
                <w:bCs/>
                <w:sz w:val="20"/>
                <w:szCs w:val="24"/>
              </w:rPr>
              <w:t>suitability</w:t>
            </w:r>
            <w:r w:rsidR="004A5873">
              <w:rPr>
                <w:rFonts w:cs="Arial"/>
                <w:bCs/>
                <w:sz w:val="20"/>
                <w:szCs w:val="24"/>
              </w:rPr>
              <w:t>.</w:t>
            </w:r>
          </w:p>
          <w:p w14:paraId="12F0D927" w14:textId="77777777" w:rsidR="00AC7BFB" w:rsidRDefault="00AC7BFB" w:rsidP="00AC7BFB">
            <w:pPr>
              <w:numPr>
                <w:ilvl w:val="1"/>
                <w:numId w:val="2"/>
              </w:numPr>
              <w:suppressAutoHyphens w:val="0"/>
              <w:spacing w:after="120"/>
              <w:ind w:left="1077" w:hanging="357"/>
              <w:rPr>
                <w:rFonts w:cs="Arial"/>
                <w:bCs/>
                <w:sz w:val="20"/>
                <w:szCs w:val="24"/>
              </w:rPr>
            </w:pPr>
            <w:r w:rsidRPr="00A0497C">
              <w:rPr>
                <w:rFonts w:cs="Arial"/>
                <w:bCs/>
                <w:sz w:val="20"/>
                <w:szCs w:val="24"/>
              </w:rPr>
              <w:t xml:space="preserve"> a </w:t>
            </w:r>
            <w:r>
              <w:rPr>
                <w:rFonts w:cs="Arial"/>
                <w:bCs/>
                <w:sz w:val="20"/>
                <w:szCs w:val="24"/>
              </w:rPr>
              <w:t xml:space="preserve">PHARMACIST </w:t>
            </w:r>
            <w:r w:rsidRPr="00A0497C">
              <w:rPr>
                <w:rFonts w:cs="Arial"/>
                <w:bCs/>
                <w:sz w:val="20"/>
                <w:szCs w:val="24"/>
              </w:rPr>
              <w:t xml:space="preserve">will complete a clinical check to determine which </w:t>
            </w:r>
            <w:r>
              <w:rPr>
                <w:rFonts w:cs="Arial"/>
                <w:bCs/>
                <w:sz w:val="20"/>
                <w:szCs w:val="24"/>
              </w:rPr>
              <w:t xml:space="preserve">(if any) </w:t>
            </w:r>
            <w:r w:rsidRPr="00A0497C">
              <w:rPr>
                <w:rFonts w:cs="Arial"/>
                <w:bCs/>
                <w:sz w:val="20"/>
                <w:szCs w:val="24"/>
              </w:rPr>
              <w:t xml:space="preserve">NRT product(s) will be supplied, signing and dating the voucher to confirm that this </w:t>
            </w:r>
            <w:r>
              <w:rPr>
                <w:rFonts w:cs="Arial"/>
                <w:bCs/>
                <w:sz w:val="20"/>
                <w:szCs w:val="24"/>
              </w:rPr>
              <w:t xml:space="preserve">check </w:t>
            </w:r>
            <w:r w:rsidRPr="00A0497C">
              <w:rPr>
                <w:rFonts w:cs="Arial"/>
                <w:bCs/>
                <w:sz w:val="20"/>
                <w:szCs w:val="24"/>
              </w:rPr>
              <w:t xml:space="preserve">has taken place. </w:t>
            </w:r>
          </w:p>
          <w:p w14:paraId="3CC7612B" w14:textId="469F2044" w:rsidR="00AC7BFB" w:rsidRDefault="00AC7BFB" w:rsidP="00AC7BFB">
            <w:pPr>
              <w:numPr>
                <w:ilvl w:val="1"/>
                <w:numId w:val="2"/>
              </w:numPr>
              <w:suppressAutoHyphens w:val="0"/>
              <w:spacing w:after="120"/>
              <w:ind w:left="1077" w:hanging="357"/>
              <w:rPr>
                <w:rFonts w:cs="Arial"/>
                <w:bCs/>
                <w:sz w:val="20"/>
                <w:szCs w:val="24"/>
              </w:rPr>
            </w:pPr>
            <w:r>
              <w:rPr>
                <w:rFonts w:cs="Arial"/>
                <w:bCs/>
                <w:sz w:val="20"/>
                <w:szCs w:val="24"/>
              </w:rPr>
              <w:t xml:space="preserve">where appropriate, suitable NRT product(s) will be dispensed and supplied to the client, reminding them to attend the same pharmacy if they are issued with a subsequent voucher during this quit </w:t>
            </w:r>
            <w:r w:rsidR="004A5873">
              <w:rPr>
                <w:rFonts w:cs="Arial"/>
                <w:bCs/>
                <w:sz w:val="20"/>
                <w:szCs w:val="24"/>
              </w:rPr>
              <w:t>attempt.</w:t>
            </w:r>
          </w:p>
          <w:p w14:paraId="47E79636" w14:textId="178AE02F" w:rsidR="00AC7BFB" w:rsidRDefault="00AC7BFB" w:rsidP="00AC7BFB">
            <w:pPr>
              <w:numPr>
                <w:ilvl w:val="1"/>
                <w:numId w:val="2"/>
              </w:numPr>
              <w:suppressAutoHyphens w:val="0"/>
              <w:spacing w:after="120"/>
              <w:ind w:left="1077" w:hanging="357"/>
              <w:rPr>
                <w:rFonts w:cs="Arial"/>
                <w:bCs/>
                <w:sz w:val="20"/>
                <w:szCs w:val="24"/>
              </w:rPr>
            </w:pPr>
            <w:r>
              <w:rPr>
                <w:rFonts w:cs="Arial"/>
                <w:bCs/>
                <w:sz w:val="20"/>
                <w:szCs w:val="24"/>
              </w:rPr>
              <w:t xml:space="preserve">products supplied will be labelled in accordance with routine dispensing </w:t>
            </w:r>
            <w:r w:rsidR="004A5873">
              <w:rPr>
                <w:rFonts w:cs="Arial"/>
                <w:bCs/>
                <w:sz w:val="20"/>
                <w:szCs w:val="24"/>
              </w:rPr>
              <w:t>practice.</w:t>
            </w:r>
          </w:p>
          <w:p w14:paraId="1A7A60D9" w14:textId="5E3476DD" w:rsidR="00AC7BFB" w:rsidRDefault="00AC7BFB" w:rsidP="00AC7BFB">
            <w:pPr>
              <w:numPr>
                <w:ilvl w:val="1"/>
                <w:numId w:val="2"/>
              </w:numPr>
              <w:suppressAutoHyphens w:val="0"/>
              <w:spacing w:after="120"/>
              <w:ind w:left="1077" w:hanging="357"/>
              <w:rPr>
                <w:rFonts w:cs="Arial"/>
                <w:bCs/>
                <w:sz w:val="20"/>
                <w:szCs w:val="24"/>
              </w:rPr>
            </w:pPr>
            <w:r>
              <w:rPr>
                <w:rFonts w:cs="Arial"/>
                <w:bCs/>
                <w:sz w:val="20"/>
                <w:szCs w:val="24"/>
              </w:rPr>
              <w:t xml:space="preserve">completion of the </w:t>
            </w:r>
            <w:r w:rsidRPr="00B06CDA">
              <w:rPr>
                <w:rFonts w:cs="Arial"/>
                <w:bCs/>
                <w:sz w:val="20"/>
                <w:szCs w:val="24"/>
              </w:rPr>
              <w:t xml:space="preserve">Gold Standard Monitoring </w:t>
            </w:r>
            <w:r>
              <w:rPr>
                <w:rFonts w:cs="Arial"/>
                <w:bCs/>
                <w:sz w:val="20"/>
                <w:szCs w:val="24"/>
              </w:rPr>
              <w:t>record or documentation</w:t>
            </w:r>
            <w:r w:rsidRPr="00B06CDA">
              <w:rPr>
                <w:rFonts w:cs="Arial"/>
                <w:bCs/>
                <w:sz w:val="20"/>
                <w:szCs w:val="24"/>
              </w:rPr>
              <w:t xml:space="preserve"> </w:t>
            </w:r>
            <w:r>
              <w:rPr>
                <w:rFonts w:cs="Arial"/>
                <w:bCs/>
                <w:sz w:val="20"/>
                <w:szCs w:val="24"/>
              </w:rPr>
              <w:t xml:space="preserve">recording the supply, this will either be on paper for later entry into </w:t>
            </w:r>
            <w:r w:rsidR="004307CD">
              <w:rPr>
                <w:rFonts w:cs="Arial"/>
                <w:bCs/>
                <w:sz w:val="20"/>
                <w:szCs w:val="24"/>
              </w:rPr>
              <w:t>Pharmoutcomes module</w:t>
            </w:r>
            <w:r w:rsidRPr="00B06CDA">
              <w:rPr>
                <w:rFonts w:cs="Arial"/>
                <w:bCs/>
                <w:sz w:val="20"/>
                <w:szCs w:val="24"/>
              </w:rPr>
              <w:t xml:space="preserve"> within two working days</w:t>
            </w:r>
            <w:r w:rsidR="004307CD">
              <w:rPr>
                <w:rFonts w:cs="Arial"/>
                <w:bCs/>
                <w:sz w:val="20"/>
                <w:szCs w:val="24"/>
              </w:rPr>
              <w:t>.</w:t>
            </w:r>
          </w:p>
          <w:p w14:paraId="63E22664" w14:textId="6A1392CA" w:rsidR="00AC7BFB" w:rsidRPr="00131216" w:rsidRDefault="00AC7BFB" w:rsidP="00AC7BFB">
            <w:pPr>
              <w:numPr>
                <w:ilvl w:val="0"/>
                <w:numId w:val="2"/>
              </w:numPr>
              <w:suppressAutoHyphens w:val="0"/>
              <w:spacing w:after="120"/>
              <w:ind w:left="357" w:hanging="357"/>
              <w:rPr>
                <w:rFonts w:cs="Arial"/>
                <w:bCs/>
                <w:sz w:val="20"/>
                <w:szCs w:val="24"/>
              </w:rPr>
            </w:pPr>
            <w:r w:rsidRPr="00131216">
              <w:rPr>
                <w:rFonts w:cs="Arial"/>
                <w:bCs/>
                <w:sz w:val="20"/>
                <w:szCs w:val="24"/>
              </w:rPr>
              <w:t xml:space="preserve">The client will be advised that the pharmacy will inform their GP of NRT supply within two working days, according to current local protocol (which may advise notification of the commencement of a treatment programme of up to 12 weeks). GP notification process may be via </w:t>
            </w:r>
            <w:r w:rsidR="004307CD">
              <w:rPr>
                <w:rFonts w:cs="Arial"/>
                <w:bCs/>
                <w:sz w:val="20"/>
                <w:szCs w:val="24"/>
              </w:rPr>
              <w:t xml:space="preserve">Social Rx from Local </w:t>
            </w:r>
            <w:r w:rsidR="004A5873">
              <w:rPr>
                <w:rFonts w:cs="Arial"/>
                <w:bCs/>
                <w:sz w:val="20"/>
                <w:szCs w:val="24"/>
              </w:rPr>
              <w:t>Authority or</w:t>
            </w:r>
            <w:r>
              <w:rPr>
                <w:rFonts w:cs="Arial"/>
                <w:bCs/>
                <w:sz w:val="20"/>
                <w:szCs w:val="24"/>
              </w:rPr>
              <w:t xml:space="preserve"> Pharmo</w:t>
            </w:r>
            <w:r w:rsidRPr="00131216">
              <w:rPr>
                <w:rFonts w:cs="Arial"/>
                <w:bCs/>
                <w:sz w:val="20"/>
                <w:szCs w:val="24"/>
              </w:rPr>
              <w:t xml:space="preserve">utcomes according to current pathways. </w:t>
            </w:r>
          </w:p>
          <w:p w14:paraId="75E7C80E" w14:textId="77777777" w:rsidR="00AC7BFB" w:rsidRPr="007C2DBC" w:rsidRDefault="00AC7BFB" w:rsidP="00AC7BFB">
            <w:pPr>
              <w:numPr>
                <w:ilvl w:val="0"/>
                <w:numId w:val="2"/>
              </w:numPr>
              <w:suppressAutoHyphens w:val="0"/>
              <w:rPr>
                <w:rFonts w:cs="Arial"/>
                <w:bCs/>
                <w:color w:val="FF0000"/>
                <w:sz w:val="20"/>
                <w:szCs w:val="24"/>
              </w:rPr>
            </w:pPr>
            <w:r w:rsidRPr="00131216">
              <w:rPr>
                <w:rFonts w:cs="Arial"/>
                <w:bCs/>
                <w:sz w:val="20"/>
                <w:szCs w:val="24"/>
              </w:rPr>
              <w:t>Ideally, the client’s voucher</w:t>
            </w:r>
            <w:r>
              <w:rPr>
                <w:rFonts w:cs="Arial"/>
                <w:bCs/>
                <w:sz w:val="20"/>
                <w:szCs w:val="24"/>
              </w:rPr>
              <w:t xml:space="preserve"> / e voucher</w:t>
            </w:r>
            <w:r w:rsidRPr="00131216">
              <w:rPr>
                <w:rFonts w:cs="Arial"/>
                <w:bCs/>
                <w:sz w:val="20"/>
                <w:szCs w:val="24"/>
              </w:rPr>
              <w:t xml:space="preserve"> </w:t>
            </w:r>
            <w:r w:rsidRPr="007C2DBC">
              <w:rPr>
                <w:rFonts w:cs="Arial"/>
                <w:bCs/>
                <w:sz w:val="20"/>
                <w:szCs w:val="24"/>
              </w:rPr>
              <w:t xml:space="preserve">will be </w:t>
            </w:r>
            <w:r>
              <w:rPr>
                <w:rFonts w:cs="Arial"/>
                <w:bCs/>
                <w:sz w:val="20"/>
                <w:szCs w:val="24"/>
              </w:rPr>
              <w:t>processed (</w:t>
            </w:r>
            <w:r w:rsidRPr="007C2DBC">
              <w:rPr>
                <w:rFonts w:cs="Arial"/>
                <w:bCs/>
                <w:sz w:val="20"/>
                <w:szCs w:val="24"/>
              </w:rPr>
              <w:t>dispensed</w:t>
            </w:r>
            <w:r>
              <w:rPr>
                <w:rFonts w:cs="Arial"/>
                <w:bCs/>
                <w:sz w:val="20"/>
                <w:szCs w:val="24"/>
              </w:rPr>
              <w:t>)</w:t>
            </w:r>
            <w:r w:rsidRPr="007C2DBC">
              <w:rPr>
                <w:rFonts w:cs="Arial"/>
                <w:bCs/>
                <w:sz w:val="20"/>
                <w:szCs w:val="24"/>
              </w:rPr>
              <w:t xml:space="preserve"> at the time that it is presented. However, given the unpredictable workload of a busy dispensary, and the need to be assured that all the information is available to complete a clinical check, if clinically necessary, a pharmacy can ask the client to return at a more suitable time. This should not be a routine occurrence. </w:t>
            </w:r>
          </w:p>
          <w:p w14:paraId="57F2B958" w14:textId="77777777" w:rsidR="00AC7BFB" w:rsidRDefault="00AC7BFB" w:rsidP="00DC194F">
            <w:pPr>
              <w:suppressAutoHyphens w:val="0"/>
              <w:rPr>
                <w:rFonts w:cs="Arial"/>
                <w:bCs/>
                <w:sz w:val="20"/>
                <w:szCs w:val="24"/>
              </w:rPr>
            </w:pPr>
            <w:r w:rsidRPr="00A0497C">
              <w:rPr>
                <w:rFonts w:cs="Arial"/>
                <w:bCs/>
                <w:sz w:val="20"/>
                <w:szCs w:val="24"/>
              </w:rPr>
              <w:t xml:space="preserve"> </w:t>
            </w:r>
          </w:p>
          <w:p w14:paraId="15BD5357" w14:textId="77777777" w:rsidR="00AC7BFB" w:rsidRPr="007D7F8F" w:rsidRDefault="00AC7BFB" w:rsidP="00DC194F">
            <w:pPr>
              <w:suppressAutoHyphens w:val="0"/>
              <w:rPr>
                <w:rFonts w:cs="Arial"/>
                <w:b/>
                <w:bCs/>
                <w:sz w:val="20"/>
                <w:szCs w:val="24"/>
              </w:rPr>
            </w:pPr>
            <w:r>
              <w:rPr>
                <w:rFonts w:cs="Arial"/>
                <w:b/>
                <w:bCs/>
                <w:sz w:val="20"/>
                <w:szCs w:val="24"/>
              </w:rPr>
              <w:t>3.2.3 Up to 4 weeks post Quit Date Set</w:t>
            </w:r>
          </w:p>
          <w:p w14:paraId="1B32F970" w14:textId="29AE847B" w:rsidR="00AC7BFB" w:rsidRPr="00B06CDA" w:rsidRDefault="00AC7BFB" w:rsidP="00DC194F">
            <w:pPr>
              <w:suppressAutoHyphens w:val="0"/>
              <w:rPr>
                <w:rFonts w:cs="Arial"/>
                <w:bCs/>
                <w:sz w:val="20"/>
                <w:szCs w:val="24"/>
                <w:u w:val="single"/>
              </w:rPr>
            </w:pPr>
            <w:r>
              <w:rPr>
                <w:rFonts w:cs="Arial"/>
                <w:bCs/>
                <w:sz w:val="20"/>
                <w:szCs w:val="24"/>
              </w:rPr>
              <w:t xml:space="preserve">From </w:t>
            </w:r>
            <w:r w:rsidRPr="00B06CDA">
              <w:rPr>
                <w:rFonts w:cs="Arial"/>
                <w:bCs/>
                <w:sz w:val="20"/>
                <w:szCs w:val="24"/>
                <w:u w:val="single"/>
              </w:rPr>
              <w:t xml:space="preserve">Quit Date </w:t>
            </w:r>
            <w:r>
              <w:rPr>
                <w:rFonts w:cs="Arial"/>
                <w:bCs/>
                <w:sz w:val="20"/>
                <w:szCs w:val="24"/>
                <w:u w:val="single"/>
              </w:rPr>
              <w:t xml:space="preserve">to </w:t>
            </w:r>
            <w:r w:rsidRPr="00B06CDA">
              <w:rPr>
                <w:rFonts w:cs="Arial"/>
                <w:bCs/>
                <w:sz w:val="20"/>
                <w:szCs w:val="24"/>
                <w:u w:val="single"/>
              </w:rPr>
              <w:t>Weeks 1-</w:t>
            </w:r>
            <w:r>
              <w:rPr>
                <w:rFonts w:cs="Arial"/>
                <w:bCs/>
                <w:sz w:val="20"/>
                <w:szCs w:val="24"/>
                <w:u w:val="single"/>
              </w:rPr>
              <w:t>4</w:t>
            </w:r>
            <w:r w:rsidRPr="00B06CDA">
              <w:rPr>
                <w:rFonts w:cs="Arial"/>
                <w:bCs/>
                <w:sz w:val="20"/>
                <w:szCs w:val="24"/>
                <w:u w:val="single"/>
              </w:rPr>
              <w:t xml:space="preserve"> Post-Quit Date</w:t>
            </w:r>
            <w:r>
              <w:rPr>
                <w:rFonts w:cs="Arial"/>
                <w:bCs/>
                <w:sz w:val="20"/>
                <w:szCs w:val="24"/>
                <w:u w:val="single"/>
              </w:rPr>
              <w:t xml:space="preserve">, in </w:t>
            </w:r>
            <w:r w:rsidR="004A5873">
              <w:rPr>
                <w:rFonts w:cs="Arial"/>
                <w:bCs/>
                <w:sz w:val="20"/>
                <w:szCs w:val="24"/>
                <w:u w:val="single"/>
              </w:rPr>
              <w:t>face-to-face</w:t>
            </w:r>
            <w:r>
              <w:rPr>
                <w:rFonts w:cs="Arial"/>
                <w:bCs/>
                <w:sz w:val="20"/>
                <w:szCs w:val="24"/>
                <w:u w:val="single"/>
              </w:rPr>
              <w:t xml:space="preserve"> sessions, usually weekly, the EAIA will:</w:t>
            </w:r>
          </w:p>
          <w:p w14:paraId="0D980672" w14:textId="274067E4"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 xml:space="preserve">Assess </w:t>
            </w:r>
            <w:r w:rsidR="004A5873" w:rsidRPr="00B06CDA">
              <w:rPr>
                <w:rFonts w:cs="Arial"/>
                <w:bCs/>
                <w:sz w:val="20"/>
                <w:szCs w:val="24"/>
              </w:rPr>
              <w:t>progress.</w:t>
            </w:r>
          </w:p>
          <w:p w14:paraId="1C3C0534" w14:textId="10AD94CA" w:rsidR="00AC7BFB" w:rsidRDefault="00AC7BFB" w:rsidP="00AC7BFB">
            <w:pPr>
              <w:numPr>
                <w:ilvl w:val="0"/>
                <w:numId w:val="2"/>
              </w:numPr>
              <w:suppressAutoHyphens w:val="0"/>
              <w:rPr>
                <w:rFonts w:cs="Arial"/>
                <w:bCs/>
                <w:sz w:val="20"/>
                <w:szCs w:val="24"/>
              </w:rPr>
            </w:pPr>
            <w:r w:rsidRPr="00B06CDA">
              <w:rPr>
                <w:rFonts w:cs="Arial"/>
                <w:bCs/>
                <w:sz w:val="20"/>
                <w:szCs w:val="24"/>
              </w:rPr>
              <w:t>Measure CO</w:t>
            </w:r>
            <w:r w:rsidR="004307CD">
              <w:rPr>
                <w:rFonts w:cs="Arial"/>
                <w:bCs/>
                <w:sz w:val="20"/>
                <w:szCs w:val="24"/>
              </w:rPr>
              <w:t xml:space="preserve"> levels – When available</w:t>
            </w:r>
          </w:p>
          <w:p w14:paraId="45A061CC" w14:textId="3640B1ED"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 xml:space="preserve">Provide behavioural support and coping </w:t>
            </w:r>
            <w:r w:rsidR="004A5873" w:rsidRPr="00B06CDA">
              <w:rPr>
                <w:rFonts w:cs="Arial"/>
                <w:bCs/>
                <w:sz w:val="20"/>
                <w:szCs w:val="24"/>
              </w:rPr>
              <w:t>mechanisms.</w:t>
            </w:r>
          </w:p>
          <w:p w14:paraId="34D4BB02" w14:textId="4C58EBE7"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Discuss medication use</w:t>
            </w:r>
            <w:r>
              <w:rPr>
                <w:rFonts w:cs="Arial"/>
                <w:bCs/>
                <w:sz w:val="20"/>
                <w:szCs w:val="24"/>
              </w:rPr>
              <w:t>. E</w:t>
            </w:r>
            <w:r w:rsidRPr="00B06CDA">
              <w:rPr>
                <w:rFonts w:cs="Arial"/>
                <w:bCs/>
                <w:sz w:val="20"/>
                <w:szCs w:val="24"/>
              </w:rPr>
              <w:t>nsure that the service-user has a sufficient supply (where appropriate)</w:t>
            </w:r>
            <w:r>
              <w:rPr>
                <w:rFonts w:cs="Arial"/>
                <w:bCs/>
                <w:sz w:val="20"/>
                <w:szCs w:val="24"/>
              </w:rPr>
              <w:t xml:space="preserve"> from that </w:t>
            </w:r>
            <w:r w:rsidRPr="00D169C9">
              <w:rPr>
                <w:rFonts w:cs="Arial"/>
                <w:bCs/>
                <w:sz w:val="20"/>
                <w:szCs w:val="24"/>
              </w:rPr>
              <w:t xml:space="preserve">already dispensed, and/or issue the next Dispensing-Only Voucher, reminding the client to </w:t>
            </w:r>
            <w:r w:rsidRPr="005D3CD2">
              <w:rPr>
                <w:rFonts w:cs="Arial"/>
                <w:bCs/>
                <w:sz w:val="20"/>
                <w:szCs w:val="24"/>
              </w:rPr>
              <w:t xml:space="preserve">return to the same pharmacy as </w:t>
            </w:r>
            <w:r w:rsidR="004A5873" w:rsidRPr="005D3CD2">
              <w:rPr>
                <w:rFonts w:cs="Arial"/>
                <w:bCs/>
                <w:sz w:val="20"/>
                <w:szCs w:val="24"/>
              </w:rPr>
              <w:t>before.</w:t>
            </w:r>
          </w:p>
          <w:p w14:paraId="601704C8" w14:textId="021AF44B" w:rsidR="00AC7BFB" w:rsidRPr="00131216" w:rsidRDefault="00AC7BFB" w:rsidP="00AC7BFB">
            <w:pPr>
              <w:numPr>
                <w:ilvl w:val="0"/>
                <w:numId w:val="2"/>
              </w:numPr>
              <w:suppressAutoHyphens w:val="0"/>
              <w:rPr>
                <w:rFonts w:cs="Arial"/>
                <w:bCs/>
                <w:sz w:val="20"/>
                <w:szCs w:val="24"/>
              </w:rPr>
            </w:pPr>
            <w:r w:rsidRPr="00131216">
              <w:rPr>
                <w:rFonts w:cs="Arial"/>
                <w:bCs/>
                <w:sz w:val="20"/>
                <w:szCs w:val="24"/>
              </w:rPr>
              <w:t xml:space="preserve">Complete Gold Standard Monitoring documentation either directly onto </w:t>
            </w:r>
            <w:r w:rsidR="004307CD">
              <w:rPr>
                <w:rFonts w:cs="Arial"/>
                <w:bCs/>
                <w:sz w:val="20"/>
                <w:szCs w:val="24"/>
              </w:rPr>
              <w:t>Social Rx</w:t>
            </w:r>
            <w:r w:rsidRPr="00131216">
              <w:rPr>
                <w:rFonts w:cs="Arial"/>
                <w:bCs/>
                <w:sz w:val="20"/>
                <w:szCs w:val="24"/>
              </w:rPr>
              <w:t xml:space="preserve"> or on paper</w:t>
            </w:r>
            <w:r w:rsidR="004307CD">
              <w:rPr>
                <w:rFonts w:cs="Arial"/>
                <w:bCs/>
                <w:sz w:val="20"/>
                <w:szCs w:val="24"/>
              </w:rPr>
              <w:t xml:space="preserve"> / Word doc/ Excel</w:t>
            </w:r>
            <w:r w:rsidRPr="00131216">
              <w:rPr>
                <w:rFonts w:cs="Arial"/>
                <w:bCs/>
                <w:sz w:val="20"/>
                <w:szCs w:val="24"/>
              </w:rPr>
              <w:t xml:space="preserve"> for entry into </w:t>
            </w:r>
            <w:r w:rsidR="004307CD">
              <w:rPr>
                <w:rFonts w:cs="Arial"/>
                <w:bCs/>
                <w:sz w:val="20"/>
                <w:szCs w:val="24"/>
              </w:rPr>
              <w:t>Social Rx</w:t>
            </w:r>
            <w:r w:rsidRPr="00131216">
              <w:rPr>
                <w:rFonts w:cs="Arial"/>
                <w:bCs/>
                <w:sz w:val="20"/>
                <w:szCs w:val="24"/>
              </w:rPr>
              <w:t>, within two working days</w:t>
            </w:r>
          </w:p>
          <w:p w14:paraId="6E1F4A50" w14:textId="77777777" w:rsidR="00AC7BFB" w:rsidRDefault="00AC7BFB" w:rsidP="00DC194F">
            <w:pPr>
              <w:suppressAutoHyphens w:val="0"/>
              <w:rPr>
                <w:rFonts w:cs="Arial"/>
                <w:bCs/>
                <w:sz w:val="20"/>
                <w:szCs w:val="24"/>
              </w:rPr>
            </w:pPr>
          </w:p>
          <w:p w14:paraId="4172E137" w14:textId="77777777" w:rsidR="00AC7BFB" w:rsidRPr="00B06CDA" w:rsidRDefault="00AC7BFB" w:rsidP="00DC194F">
            <w:pPr>
              <w:suppressAutoHyphens w:val="0"/>
              <w:rPr>
                <w:rFonts w:cs="Arial"/>
                <w:bCs/>
                <w:sz w:val="20"/>
                <w:szCs w:val="24"/>
              </w:rPr>
            </w:pPr>
            <w:r>
              <w:rPr>
                <w:rFonts w:cs="Arial"/>
                <w:bCs/>
                <w:sz w:val="20"/>
                <w:szCs w:val="24"/>
              </w:rPr>
              <w:t xml:space="preserve">Where a subsequent (follow-on, usually two-week) voucher is issued, the client will </w:t>
            </w:r>
            <w:r w:rsidRPr="00E27D4C">
              <w:rPr>
                <w:rFonts w:cs="Arial"/>
                <w:bCs/>
                <w:sz w:val="20"/>
                <w:szCs w:val="24"/>
              </w:rPr>
              <w:t xml:space="preserve">present this and </w:t>
            </w:r>
            <w:r>
              <w:rPr>
                <w:rFonts w:cs="Arial"/>
                <w:bCs/>
                <w:sz w:val="20"/>
                <w:szCs w:val="24"/>
              </w:rPr>
              <w:t xml:space="preserve">any </w:t>
            </w:r>
            <w:r w:rsidRPr="005D3CD2">
              <w:rPr>
                <w:rFonts w:cs="Arial"/>
                <w:bCs/>
                <w:sz w:val="20"/>
                <w:szCs w:val="24"/>
              </w:rPr>
              <w:t xml:space="preserve">other documentation </w:t>
            </w:r>
            <w:r>
              <w:rPr>
                <w:rFonts w:cs="Arial"/>
                <w:bCs/>
                <w:sz w:val="20"/>
                <w:szCs w:val="24"/>
              </w:rPr>
              <w:t xml:space="preserve">ideally </w:t>
            </w:r>
            <w:r w:rsidRPr="00E27D4C">
              <w:rPr>
                <w:rFonts w:cs="Arial"/>
                <w:bCs/>
                <w:sz w:val="20"/>
                <w:szCs w:val="24"/>
              </w:rPr>
              <w:t xml:space="preserve">to the pharmacy that </w:t>
            </w:r>
            <w:r w:rsidRPr="005D3CD2">
              <w:rPr>
                <w:rFonts w:cs="Arial"/>
                <w:bCs/>
                <w:sz w:val="20"/>
                <w:szCs w:val="24"/>
              </w:rPr>
              <w:t>they previously attended</w:t>
            </w:r>
            <w:r w:rsidRPr="00E27D4C">
              <w:rPr>
                <w:rFonts w:cs="Arial"/>
                <w:bCs/>
                <w:sz w:val="20"/>
                <w:szCs w:val="24"/>
              </w:rPr>
              <w:t xml:space="preserve"> who will receive</w:t>
            </w:r>
            <w:r>
              <w:rPr>
                <w:rFonts w:cs="Arial"/>
                <w:bCs/>
                <w:sz w:val="20"/>
                <w:szCs w:val="24"/>
              </w:rPr>
              <w:t xml:space="preserve"> and process the subsequent Dispensing Only Voucher as per steps (a) to (e) in section 3.2.2 above (noting again the requirement for a pharmacist clinical check and label for this supply).</w:t>
            </w:r>
          </w:p>
          <w:p w14:paraId="6F36C216" w14:textId="77777777" w:rsidR="00AC7BFB" w:rsidRPr="00B06CDA" w:rsidRDefault="00AC7BFB" w:rsidP="00DC194F">
            <w:pPr>
              <w:suppressAutoHyphens w:val="0"/>
              <w:rPr>
                <w:rFonts w:cs="Arial"/>
                <w:bCs/>
                <w:sz w:val="20"/>
                <w:szCs w:val="24"/>
              </w:rPr>
            </w:pPr>
          </w:p>
          <w:p w14:paraId="22C0AE4B" w14:textId="2E6D04DB" w:rsidR="00AC7BFB" w:rsidRPr="007D7F8F" w:rsidRDefault="00AC7BFB" w:rsidP="00DC194F">
            <w:pPr>
              <w:suppressAutoHyphens w:val="0"/>
              <w:rPr>
                <w:rFonts w:cs="Arial"/>
                <w:b/>
                <w:bCs/>
                <w:sz w:val="20"/>
                <w:szCs w:val="24"/>
              </w:rPr>
            </w:pPr>
            <w:r>
              <w:rPr>
                <w:rFonts w:cs="Arial"/>
                <w:b/>
                <w:bCs/>
                <w:sz w:val="20"/>
                <w:szCs w:val="24"/>
              </w:rPr>
              <w:t xml:space="preserve">3.2.4 From 4 weeks post Quit Date Set to 12 weeks post </w:t>
            </w:r>
            <w:r w:rsidR="004A5873">
              <w:rPr>
                <w:rFonts w:cs="Arial"/>
                <w:b/>
                <w:bCs/>
                <w:sz w:val="20"/>
                <w:szCs w:val="24"/>
              </w:rPr>
              <w:t>QDS.</w:t>
            </w:r>
          </w:p>
          <w:p w14:paraId="54EB4717" w14:textId="77777777" w:rsidR="00AC7BFB" w:rsidRDefault="00AC7BFB" w:rsidP="00DC194F">
            <w:pPr>
              <w:suppressAutoHyphens w:val="0"/>
              <w:rPr>
                <w:rFonts w:cs="Arial"/>
                <w:bCs/>
                <w:sz w:val="20"/>
                <w:szCs w:val="24"/>
              </w:rPr>
            </w:pPr>
            <w:r w:rsidRPr="00642FBA">
              <w:rPr>
                <w:rFonts w:cs="Arial"/>
                <w:bCs/>
                <w:sz w:val="20"/>
                <w:szCs w:val="24"/>
              </w:rPr>
              <w:lastRenderedPageBreak/>
              <w:t>If the client has been reported as a quitter</w:t>
            </w:r>
            <w:r>
              <w:rPr>
                <w:rFonts w:cs="Arial"/>
                <w:bCs/>
                <w:sz w:val="20"/>
                <w:szCs w:val="24"/>
              </w:rPr>
              <w:t>, or at the discretion of the EAIA for on-going harm reduction, the client will be offered on-going sessions and Dispensing Only Vouchers as considered appropriate, usually for up to 12 weeks post quit date set.</w:t>
            </w:r>
          </w:p>
          <w:p w14:paraId="61132102" w14:textId="77777777" w:rsidR="00AC7BFB" w:rsidRPr="00071EA8" w:rsidRDefault="00AC7BFB" w:rsidP="00DC194F">
            <w:pPr>
              <w:suppressAutoHyphens w:val="0"/>
              <w:rPr>
                <w:rFonts w:cs="Arial"/>
                <w:bCs/>
                <w:sz w:val="20"/>
                <w:szCs w:val="24"/>
              </w:rPr>
            </w:pPr>
          </w:p>
          <w:p w14:paraId="35E639E5" w14:textId="77777777" w:rsidR="00AC7BFB" w:rsidRDefault="00AC7BFB" w:rsidP="00DC194F">
            <w:pPr>
              <w:suppressAutoHyphens w:val="0"/>
              <w:rPr>
                <w:rFonts w:cs="Arial"/>
                <w:bCs/>
                <w:sz w:val="20"/>
                <w:szCs w:val="24"/>
                <w:u w:val="single"/>
              </w:rPr>
            </w:pPr>
            <w:r w:rsidRPr="00B06CDA">
              <w:rPr>
                <w:rFonts w:cs="Arial"/>
                <w:bCs/>
                <w:sz w:val="20"/>
                <w:szCs w:val="24"/>
                <w:u w:val="single"/>
              </w:rPr>
              <w:t xml:space="preserve">Post 4-week Quit </w:t>
            </w:r>
            <w:r>
              <w:rPr>
                <w:rFonts w:cs="Arial"/>
                <w:bCs/>
                <w:sz w:val="20"/>
                <w:szCs w:val="24"/>
                <w:u w:val="single"/>
              </w:rPr>
              <w:t>to</w:t>
            </w:r>
            <w:r w:rsidRPr="00B06CDA">
              <w:rPr>
                <w:rFonts w:cs="Arial"/>
                <w:bCs/>
                <w:sz w:val="20"/>
                <w:szCs w:val="24"/>
                <w:u w:val="single"/>
              </w:rPr>
              <w:t xml:space="preserve"> Week 1</w:t>
            </w:r>
            <w:r>
              <w:rPr>
                <w:rFonts w:cs="Arial"/>
                <w:bCs/>
                <w:sz w:val="20"/>
                <w:szCs w:val="24"/>
                <w:u w:val="single"/>
              </w:rPr>
              <w:t>2</w:t>
            </w:r>
            <w:r w:rsidRPr="00B06CDA">
              <w:rPr>
                <w:rFonts w:cs="Arial"/>
                <w:bCs/>
                <w:sz w:val="20"/>
                <w:szCs w:val="24"/>
                <w:u w:val="single"/>
              </w:rPr>
              <w:t xml:space="preserve"> (weekly, bi-weekly or</w:t>
            </w:r>
            <w:r>
              <w:rPr>
                <w:rFonts w:cs="Arial"/>
                <w:bCs/>
                <w:sz w:val="20"/>
                <w:szCs w:val="24"/>
                <w:u w:val="single"/>
              </w:rPr>
              <w:t>,</w:t>
            </w:r>
            <w:r w:rsidRPr="00B06CDA">
              <w:rPr>
                <w:rFonts w:cs="Arial"/>
                <w:bCs/>
                <w:sz w:val="20"/>
                <w:szCs w:val="24"/>
                <w:u w:val="single"/>
              </w:rPr>
              <w:t xml:space="preserve"> </w:t>
            </w:r>
            <w:r>
              <w:rPr>
                <w:rFonts w:cs="Arial"/>
                <w:bCs/>
                <w:sz w:val="20"/>
                <w:szCs w:val="24"/>
                <w:u w:val="single"/>
              </w:rPr>
              <w:t xml:space="preserve">in exceptional cases, </w:t>
            </w:r>
            <w:r w:rsidRPr="00B06CDA">
              <w:rPr>
                <w:rFonts w:cs="Arial"/>
                <w:bCs/>
                <w:sz w:val="20"/>
                <w:szCs w:val="24"/>
                <w:u w:val="single"/>
              </w:rPr>
              <w:t>monthly sessions dependant on service-user needs)</w:t>
            </w:r>
            <w:r>
              <w:rPr>
                <w:rFonts w:cs="Arial"/>
                <w:bCs/>
                <w:sz w:val="20"/>
                <w:szCs w:val="24"/>
                <w:u w:val="single"/>
              </w:rPr>
              <w:t xml:space="preserve">, the EAIA will </w:t>
            </w:r>
          </w:p>
          <w:p w14:paraId="5C47DCCF" w14:textId="77777777" w:rsidR="00AC7BFB" w:rsidRDefault="00AC7BFB" w:rsidP="00DC194F">
            <w:pPr>
              <w:suppressAutoHyphens w:val="0"/>
              <w:rPr>
                <w:rFonts w:cs="Arial"/>
                <w:bCs/>
                <w:sz w:val="20"/>
                <w:szCs w:val="24"/>
                <w:u w:val="single"/>
              </w:rPr>
            </w:pPr>
          </w:p>
          <w:p w14:paraId="4BEECA24" w14:textId="532BB478" w:rsidR="00AC7BFB" w:rsidRPr="00642FBA" w:rsidRDefault="00AC7BFB" w:rsidP="00AC7BFB">
            <w:pPr>
              <w:pStyle w:val="ListParagraph"/>
              <w:numPr>
                <w:ilvl w:val="0"/>
                <w:numId w:val="3"/>
              </w:numPr>
              <w:suppressAutoHyphens w:val="0"/>
              <w:rPr>
                <w:rFonts w:cs="Arial"/>
                <w:bCs/>
                <w:sz w:val="20"/>
                <w:szCs w:val="24"/>
              </w:rPr>
            </w:pPr>
            <w:r w:rsidRPr="00642FBA">
              <w:rPr>
                <w:rFonts w:cs="Arial"/>
                <w:bCs/>
                <w:sz w:val="20"/>
                <w:szCs w:val="24"/>
              </w:rPr>
              <w:t xml:space="preserve">complete a </w:t>
            </w:r>
            <w:r w:rsidR="004A5873" w:rsidRPr="00642FBA">
              <w:rPr>
                <w:rFonts w:cs="Arial"/>
                <w:bCs/>
                <w:sz w:val="20"/>
                <w:szCs w:val="24"/>
              </w:rPr>
              <w:t>face-to-face</w:t>
            </w:r>
            <w:r w:rsidRPr="00642FBA">
              <w:rPr>
                <w:rFonts w:cs="Arial"/>
                <w:bCs/>
                <w:sz w:val="20"/>
                <w:szCs w:val="24"/>
              </w:rPr>
              <w:t xml:space="preserve"> session as per Weeks 1-4 Post-Quit Date</w:t>
            </w:r>
          </w:p>
          <w:p w14:paraId="22CD91DC" w14:textId="77777777" w:rsidR="00AC7BFB" w:rsidRDefault="00AC7BFB" w:rsidP="00DC194F">
            <w:pPr>
              <w:suppressAutoHyphens w:val="0"/>
              <w:rPr>
                <w:rFonts w:cs="Arial"/>
                <w:bCs/>
                <w:sz w:val="20"/>
                <w:szCs w:val="24"/>
              </w:rPr>
            </w:pPr>
          </w:p>
          <w:p w14:paraId="4361630A" w14:textId="77777777" w:rsidR="00AC7BFB" w:rsidRPr="00E27D4C" w:rsidRDefault="00AC7BFB" w:rsidP="00DC194F">
            <w:pPr>
              <w:suppressAutoHyphens w:val="0"/>
              <w:rPr>
                <w:rFonts w:cs="Arial"/>
                <w:bCs/>
                <w:sz w:val="20"/>
                <w:szCs w:val="24"/>
              </w:rPr>
            </w:pPr>
            <w:r>
              <w:rPr>
                <w:rFonts w:cs="Arial"/>
                <w:bCs/>
                <w:sz w:val="20"/>
                <w:szCs w:val="24"/>
              </w:rPr>
              <w:t xml:space="preserve">Where another voucher is issued the client </w:t>
            </w:r>
            <w:r w:rsidRPr="00E27D4C">
              <w:rPr>
                <w:rFonts w:cs="Arial"/>
                <w:bCs/>
                <w:sz w:val="20"/>
                <w:szCs w:val="24"/>
              </w:rPr>
              <w:t xml:space="preserve">will present this and </w:t>
            </w:r>
            <w:r w:rsidRPr="000413F1">
              <w:rPr>
                <w:rFonts w:cs="Arial"/>
                <w:bCs/>
                <w:sz w:val="20"/>
                <w:szCs w:val="24"/>
              </w:rPr>
              <w:t xml:space="preserve">the other documentation </w:t>
            </w:r>
            <w:r w:rsidRPr="00E27D4C">
              <w:rPr>
                <w:rFonts w:cs="Arial"/>
                <w:bCs/>
                <w:sz w:val="20"/>
                <w:szCs w:val="24"/>
              </w:rPr>
              <w:t xml:space="preserve">to the pharmacy that </w:t>
            </w:r>
            <w:r w:rsidRPr="000413F1">
              <w:rPr>
                <w:rFonts w:cs="Arial"/>
                <w:bCs/>
                <w:sz w:val="20"/>
                <w:szCs w:val="24"/>
              </w:rPr>
              <w:t>they previously attended</w:t>
            </w:r>
            <w:r w:rsidRPr="00E27D4C">
              <w:rPr>
                <w:rFonts w:cs="Arial"/>
                <w:bCs/>
                <w:sz w:val="20"/>
                <w:szCs w:val="24"/>
              </w:rPr>
              <w:t xml:space="preserve"> who will receive and process the Dispensing Only Voucher </w:t>
            </w:r>
            <w:r>
              <w:rPr>
                <w:rFonts w:cs="Arial"/>
                <w:bCs/>
                <w:sz w:val="20"/>
                <w:szCs w:val="24"/>
              </w:rPr>
              <w:t xml:space="preserve">as per steps (a) to (e) in section 3.2.2 </w:t>
            </w:r>
            <w:r w:rsidRPr="00E27D4C">
              <w:rPr>
                <w:rFonts w:cs="Arial"/>
                <w:bCs/>
                <w:sz w:val="20"/>
                <w:szCs w:val="24"/>
              </w:rPr>
              <w:t>as summarised above.</w:t>
            </w:r>
          </w:p>
          <w:p w14:paraId="0A21405E" w14:textId="77777777" w:rsidR="00AC7BFB" w:rsidRPr="00A55907" w:rsidRDefault="00AC7BFB" w:rsidP="00DC194F">
            <w:pPr>
              <w:suppressAutoHyphens w:val="0"/>
              <w:rPr>
                <w:rFonts w:cs="Arial"/>
                <w:bCs/>
                <w:sz w:val="20"/>
                <w:szCs w:val="24"/>
              </w:rPr>
            </w:pPr>
          </w:p>
          <w:p w14:paraId="38AEFF6F" w14:textId="77777777" w:rsidR="00AC7BFB" w:rsidRPr="00B06CDA" w:rsidRDefault="00AC7BFB" w:rsidP="00DC194F">
            <w:pPr>
              <w:suppressAutoHyphens w:val="0"/>
              <w:rPr>
                <w:rFonts w:cs="Arial"/>
                <w:bCs/>
                <w:sz w:val="20"/>
                <w:szCs w:val="24"/>
              </w:rPr>
            </w:pPr>
          </w:p>
          <w:p w14:paraId="2C8A2263" w14:textId="77777777" w:rsidR="00AC7BFB" w:rsidRPr="007D7F8F" w:rsidRDefault="00AC7BFB" w:rsidP="00DC194F">
            <w:pPr>
              <w:suppressAutoHyphens w:val="0"/>
              <w:rPr>
                <w:rFonts w:cs="Arial"/>
                <w:b/>
                <w:bCs/>
                <w:sz w:val="20"/>
                <w:szCs w:val="24"/>
              </w:rPr>
            </w:pPr>
            <w:r>
              <w:rPr>
                <w:rFonts w:cs="Arial"/>
                <w:b/>
                <w:bCs/>
                <w:sz w:val="20"/>
                <w:szCs w:val="24"/>
              </w:rPr>
              <w:t>3.2.5 At 12 weeks post QDS</w:t>
            </w:r>
          </w:p>
          <w:p w14:paraId="4A55FA5E" w14:textId="77777777" w:rsidR="00AC7BFB" w:rsidRDefault="00AC7BFB" w:rsidP="00DC194F">
            <w:pPr>
              <w:suppressAutoHyphens w:val="0"/>
              <w:rPr>
                <w:rFonts w:cs="Arial"/>
                <w:bCs/>
                <w:sz w:val="20"/>
                <w:szCs w:val="24"/>
                <w:u w:val="single"/>
              </w:rPr>
            </w:pPr>
            <w:r w:rsidRPr="00B06CDA">
              <w:rPr>
                <w:rFonts w:cs="Arial"/>
                <w:bCs/>
                <w:sz w:val="20"/>
                <w:szCs w:val="24"/>
                <w:u w:val="single"/>
              </w:rPr>
              <w:t>12 Week Post Quit</w:t>
            </w:r>
            <w:r>
              <w:rPr>
                <w:rFonts w:cs="Arial"/>
                <w:bCs/>
                <w:sz w:val="20"/>
                <w:szCs w:val="24"/>
                <w:u w:val="single"/>
              </w:rPr>
              <w:t xml:space="preserve"> Date Set </w:t>
            </w:r>
          </w:p>
          <w:p w14:paraId="52A82023" w14:textId="63934130" w:rsidR="00AC7BFB" w:rsidRPr="004307CD" w:rsidRDefault="00AC7BFB" w:rsidP="00DC194F">
            <w:pPr>
              <w:pStyle w:val="ListParagraph"/>
              <w:numPr>
                <w:ilvl w:val="0"/>
                <w:numId w:val="5"/>
              </w:numPr>
              <w:suppressAutoHyphens w:val="0"/>
              <w:rPr>
                <w:rFonts w:cs="Arial"/>
                <w:bCs/>
                <w:sz w:val="20"/>
                <w:szCs w:val="24"/>
              </w:rPr>
            </w:pPr>
            <w:r w:rsidRPr="004307CD">
              <w:rPr>
                <w:rFonts w:cs="Arial"/>
                <w:bCs/>
                <w:sz w:val="20"/>
                <w:szCs w:val="24"/>
              </w:rPr>
              <w:t xml:space="preserve">a final face to face session will be offered to the client by the </w:t>
            </w:r>
            <w:r w:rsidR="004A5873" w:rsidRPr="004307CD">
              <w:rPr>
                <w:rFonts w:cs="Arial"/>
                <w:bCs/>
                <w:sz w:val="20"/>
                <w:szCs w:val="24"/>
              </w:rPr>
              <w:t>EAIA.</w:t>
            </w:r>
          </w:p>
          <w:p w14:paraId="16E5D2DB" w14:textId="014EA411" w:rsidR="00AC7BFB" w:rsidRPr="00642FBA" w:rsidRDefault="004307CD" w:rsidP="00AC7BFB">
            <w:pPr>
              <w:pStyle w:val="ListParagraph"/>
              <w:numPr>
                <w:ilvl w:val="0"/>
                <w:numId w:val="3"/>
              </w:numPr>
              <w:suppressAutoHyphens w:val="0"/>
              <w:rPr>
                <w:rFonts w:cs="Arial"/>
                <w:bCs/>
                <w:sz w:val="20"/>
                <w:szCs w:val="24"/>
              </w:rPr>
            </w:pPr>
            <w:r>
              <w:rPr>
                <w:rFonts w:cs="Arial"/>
                <w:bCs/>
                <w:sz w:val="20"/>
                <w:szCs w:val="24"/>
              </w:rPr>
              <w:t xml:space="preserve">EAIA will </w:t>
            </w:r>
            <w:r w:rsidR="00AC7BFB" w:rsidRPr="00642FBA">
              <w:rPr>
                <w:rFonts w:cs="Arial"/>
                <w:bCs/>
                <w:sz w:val="20"/>
                <w:szCs w:val="24"/>
              </w:rPr>
              <w:t xml:space="preserve">complete a </w:t>
            </w:r>
            <w:r w:rsidR="004A5873" w:rsidRPr="00642FBA">
              <w:rPr>
                <w:rFonts w:cs="Arial"/>
                <w:bCs/>
                <w:sz w:val="20"/>
                <w:szCs w:val="24"/>
              </w:rPr>
              <w:t>face-to-face</w:t>
            </w:r>
            <w:r w:rsidR="00AC7BFB" w:rsidRPr="00642FBA">
              <w:rPr>
                <w:rFonts w:cs="Arial"/>
                <w:bCs/>
                <w:sz w:val="20"/>
                <w:szCs w:val="24"/>
              </w:rPr>
              <w:t xml:space="preserve"> session as per Weeks 1-4 Post-Quit Date and usually discharge the client from the service.</w:t>
            </w:r>
            <w:r w:rsidR="00AC7BFB">
              <w:rPr>
                <w:rFonts w:cs="Arial"/>
                <w:bCs/>
                <w:sz w:val="20"/>
                <w:szCs w:val="24"/>
              </w:rPr>
              <w:t xml:space="preserve"> In exceptional cases, e.g., where a quit attempt was interrupted, vouchers for NRT may be issued to last no longer than a maximum of </w:t>
            </w:r>
            <w:r w:rsidR="00AC7BFB" w:rsidRPr="00702DAB">
              <w:rPr>
                <w:rFonts w:cs="Arial"/>
                <w:bCs/>
                <w:sz w:val="20"/>
                <w:szCs w:val="24"/>
              </w:rPr>
              <w:t>16 weeks post Quit Date Set.</w:t>
            </w:r>
          </w:p>
          <w:p w14:paraId="09D6E3DE" w14:textId="77777777" w:rsidR="00AC7BFB" w:rsidRDefault="00AC7BFB" w:rsidP="00DC194F">
            <w:pPr>
              <w:suppressAutoHyphens w:val="0"/>
              <w:rPr>
                <w:rFonts w:cs="Arial"/>
                <w:bCs/>
                <w:sz w:val="20"/>
                <w:szCs w:val="24"/>
              </w:rPr>
            </w:pPr>
          </w:p>
          <w:p w14:paraId="13F079FE" w14:textId="77777777" w:rsidR="00AC7BFB" w:rsidRPr="00060CE2" w:rsidRDefault="00AC7BFB" w:rsidP="00DC194F">
            <w:pPr>
              <w:suppressAutoHyphens w:val="0"/>
              <w:rPr>
                <w:rFonts w:cs="Arial"/>
                <w:bCs/>
                <w:sz w:val="20"/>
                <w:szCs w:val="24"/>
              </w:rPr>
            </w:pPr>
            <w:r w:rsidRPr="00060CE2">
              <w:rPr>
                <w:rFonts w:cs="Arial"/>
                <w:bCs/>
                <w:sz w:val="20"/>
                <w:szCs w:val="24"/>
              </w:rPr>
              <w:t>The pharmacy should challenge any Dispensing Only Vouchers</w:t>
            </w:r>
            <w:r w:rsidRPr="00513431">
              <w:rPr>
                <w:rFonts w:cs="Arial"/>
                <w:bCs/>
                <w:sz w:val="20"/>
                <w:szCs w:val="24"/>
              </w:rPr>
              <w:t xml:space="preserve"> issued indicating a requested supply </w:t>
            </w:r>
            <w:r>
              <w:rPr>
                <w:rFonts w:cs="Arial"/>
                <w:bCs/>
                <w:sz w:val="20"/>
                <w:szCs w:val="24"/>
              </w:rPr>
              <w:t xml:space="preserve">to </w:t>
            </w:r>
            <w:r w:rsidRPr="00642FBA">
              <w:rPr>
                <w:rFonts w:cs="Arial"/>
                <w:bCs/>
                <w:sz w:val="20"/>
                <w:szCs w:val="24"/>
              </w:rPr>
              <w:t xml:space="preserve">last </w:t>
            </w:r>
            <w:r w:rsidRPr="00060CE2">
              <w:rPr>
                <w:rFonts w:cs="Arial"/>
                <w:bCs/>
                <w:sz w:val="20"/>
                <w:szCs w:val="24"/>
              </w:rPr>
              <w:t>more than 1</w:t>
            </w:r>
            <w:r w:rsidRPr="00642FBA">
              <w:rPr>
                <w:rFonts w:cs="Arial"/>
                <w:bCs/>
                <w:sz w:val="20"/>
                <w:szCs w:val="24"/>
              </w:rPr>
              <w:t>6</w:t>
            </w:r>
            <w:r w:rsidRPr="00060CE2">
              <w:rPr>
                <w:rFonts w:cs="Arial"/>
                <w:bCs/>
                <w:sz w:val="20"/>
                <w:szCs w:val="24"/>
              </w:rPr>
              <w:t xml:space="preserve"> weeks post Quit Date Set. </w:t>
            </w:r>
          </w:p>
          <w:p w14:paraId="0B84BD8C" w14:textId="77777777" w:rsidR="00AC7BFB" w:rsidRDefault="00AC7BFB" w:rsidP="00DC194F">
            <w:pPr>
              <w:suppressAutoHyphens w:val="0"/>
              <w:rPr>
                <w:rFonts w:cs="Arial"/>
                <w:bCs/>
                <w:sz w:val="20"/>
                <w:szCs w:val="24"/>
              </w:rPr>
            </w:pPr>
            <w:r w:rsidRPr="00642FBA">
              <w:rPr>
                <w:rFonts w:cs="Arial"/>
                <w:bCs/>
                <w:sz w:val="20"/>
                <w:szCs w:val="24"/>
              </w:rPr>
              <w:t xml:space="preserve"> </w:t>
            </w:r>
          </w:p>
          <w:p w14:paraId="7E686724" w14:textId="77777777" w:rsidR="00AC7BFB" w:rsidRDefault="00AC7BFB" w:rsidP="00DC194F">
            <w:pPr>
              <w:rPr>
                <w:rFonts w:cs="Arial"/>
                <w:b/>
                <w:bCs/>
                <w:color w:val="339966"/>
                <w:sz w:val="20"/>
              </w:rPr>
            </w:pPr>
            <w:r w:rsidRPr="00A60F86">
              <w:rPr>
                <w:rFonts w:cs="Arial"/>
                <w:b/>
                <w:bCs/>
                <w:color w:val="00B050"/>
                <w:sz w:val="20"/>
              </w:rPr>
              <w:t>3.</w:t>
            </w:r>
            <w:r>
              <w:rPr>
                <w:rFonts w:cs="Arial"/>
                <w:b/>
                <w:bCs/>
                <w:color w:val="00B050"/>
                <w:sz w:val="20"/>
              </w:rPr>
              <w:t>3</w:t>
            </w:r>
            <w:r w:rsidRPr="00A60F86">
              <w:rPr>
                <w:rFonts w:cs="Arial"/>
                <w:b/>
                <w:bCs/>
                <w:color w:val="00B050"/>
                <w:sz w:val="20"/>
              </w:rPr>
              <w:t xml:space="preserve"> Service Model</w:t>
            </w:r>
          </w:p>
          <w:p w14:paraId="0649D4A1" w14:textId="72400353" w:rsidR="00AC7BFB" w:rsidRPr="00B06CDA" w:rsidRDefault="00AC7BFB" w:rsidP="00DC194F">
            <w:pPr>
              <w:suppressAutoHyphens w:val="0"/>
              <w:autoSpaceDE w:val="0"/>
              <w:autoSpaceDN w:val="0"/>
              <w:adjustRightInd w:val="0"/>
              <w:rPr>
                <w:rFonts w:cs="Arial"/>
                <w:bCs/>
                <w:sz w:val="20"/>
                <w:szCs w:val="24"/>
              </w:rPr>
            </w:pPr>
            <w:r w:rsidRPr="00B06CDA">
              <w:rPr>
                <w:rFonts w:cs="Arial"/>
                <w:bCs/>
                <w:sz w:val="20"/>
                <w:szCs w:val="24"/>
              </w:rPr>
              <w:t xml:space="preserve">This service operates within an </w:t>
            </w:r>
            <w:r>
              <w:rPr>
                <w:rFonts w:cs="Arial"/>
                <w:bCs/>
                <w:sz w:val="20"/>
                <w:szCs w:val="24"/>
              </w:rPr>
              <w:t>i</w:t>
            </w:r>
            <w:r w:rsidRPr="00B06CDA">
              <w:rPr>
                <w:rFonts w:cs="Arial"/>
                <w:bCs/>
                <w:sz w:val="20"/>
                <w:szCs w:val="24"/>
              </w:rPr>
              <w:t xml:space="preserve">ntegrated </w:t>
            </w:r>
            <w:r>
              <w:rPr>
                <w:rFonts w:cs="Arial"/>
                <w:bCs/>
                <w:sz w:val="20"/>
                <w:szCs w:val="24"/>
              </w:rPr>
              <w:t xml:space="preserve">model </w:t>
            </w:r>
            <w:r w:rsidRPr="00B06CDA">
              <w:rPr>
                <w:rFonts w:cs="Arial"/>
                <w:bCs/>
                <w:sz w:val="20"/>
                <w:szCs w:val="24"/>
              </w:rPr>
              <w:t>incorporating a</w:t>
            </w:r>
            <w:r w:rsidR="004307CD">
              <w:rPr>
                <w:rFonts w:cs="Arial"/>
                <w:bCs/>
                <w:sz w:val="20"/>
                <w:szCs w:val="24"/>
              </w:rPr>
              <w:t xml:space="preserve"> Local Authority</w:t>
            </w:r>
            <w:r>
              <w:rPr>
                <w:rFonts w:cs="Arial"/>
                <w:bCs/>
                <w:sz w:val="20"/>
                <w:szCs w:val="24"/>
              </w:rPr>
              <w:t xml:space="preserve"> </w:t>
            </w:r>
            <w:r w:rsidRPr="00B06CDA">
              <w:rPr>
                <w:rFonts w:cs="Arial"/>
                <w:bCs/>
                <w:sz w:val="20"/>
                <w:szCs w:val="24"/>
              </w:rPr>
              <w:t xml:space="preserve">Specialist Stop Smoking Service </w:t>
            </w:r>
            <w:r>
              <w:rPr>
                <w:rFonts w:cs="Arial"/>
                <w:bCs/>
                <w:sz w:val="20"/>
                <w:szCs w:val="24"/>
              </w:rPr>
              <w:t xml:space="preserve">provider and support </w:t>
            </w:r>
            <w:r w:rsidRPr="00B06CDA">
              <w:rPr>
                <w:rFonts w:cs="Arial"/>
                <w:bCs/>
                <w:sz w:val="20"/>
                <w:szCs w:val="24"/>
              </w:rPr>
              <w:t>function</w:t>
            </w:r>
            <w:r w:rsidRPr="00B06CDA">
              <w:rPr>
                <w:rFonts w:cs="Arial"/>
                <w:bCs/>
                <w:sz w:val="20"/>
                <w:szCs w:val="24"/>
                <w:vertAlign w:val="superscript"/>
              </w:rPr>
              <w:footnoteReference w:id="5"/>
            </w:r>
            <w:r w:rsidRPr="00B06CDA">
              <w:rPr>
                <w:rFonts w:cs="Arial"/>
                <w:bCs/>
                <w:sz w:val="20"/>
                <w:szCs w:val="24"/>
              </w:rPr>
              <w:t xml:space="preserve"> and a service delivery arm that operates within a range of settings including</w:t>
            </w:r>
            <w:r>
              <w:rPr>
                <w:rFonts w:cs="Arial"/>
                <w:bCs/>
                <w:sz w:val="20"/>
                <w:szCs w:val="24"/>
              </w:rPr>
              <w:t xml:space="preserve"> those in the </w:t>
            </w:r>
            <w:r w:rsidRPr="00B06CDA">
              <w:rPr>
                <w:rFonts w:cs="Arial"/>
                <w:bCs/>
                <w:sz w:val="20"/>
                <w:szCs w:val="24"/>
              </w:rPr>
              <w:t xml:space="preserve">community, </w:t>
            </w:r>
            <w:r>
              <w:rPr>
                <w:rFonts w:cs="Arial"/>
                <w:bCs/>
                <w:sz w:val="20"/>
                <w:szCs w:val="24"/>
              </w:rPr>
              <w:t xml:space="preserve">and in </w:t>
            </w:r>
            <w:r w:rsidRPr="00B06CDA">
              <w:rPr>
                <w:rFonts w:cs="Arial"/>
                <w:bCs/>
                <w:sz w:val="20"/>
                <w:szCs w:val="24"/>
              </w:rPr>
              <w:t xml:space="preserve">primary care and secondary care. </w:t>
            </w:r>
          </w:p>
          <w:p w14:paraId="596EE467" w14:textId="77777777" w:rsidR="00AC7BFB" w:rsidRPr="00B06CDA" w:rsidRDefault="00AC7BFB" w:rsidP="00DC194F">
            <w:pPr>
              <w:suppressAutoHyphens w:val="0"/>
              <w:autoSpaceDE w:val="0"/>
              <w:autoSpaceDN w:val="0"/>
              <w:adjustRightInd w:val="0"/>
              <w:rPr>
                <w:rFonts w:cs="Arial"/>
                <w:bCs/>
                <w:sz w:val="20"/>
                <w:szCs w:val="24"/>
              </w:rPr>
            </w:pPr>
          </w:p>
          <w:p w14:paraId="0E3D1AF0" w14:textId="617F2D2C" w:rsidR="00AC7BFB" w:rsidRPr="00B06CDA" w:rsidRDefault="00AC7BFB" w:rsidP="00DC194F">
            <w:pPr>
              <w:suppressAutoHyphens w:val="0"/>
              <w:autoSpaceDE w:val="0"/>
              <w:autoSpaceDN w:val="0"/>
              <w:adjustRightInd w:val="0"/>
              <w:rPr>
                <w:rFonts w:cs="Arial"/>
                <w:bCs/>
                <w:sz w:val="20"/>
                <w:szCs w:val="24"/>
              </w:rPr>
            </w:pPr>
            <w:r w:rsidRPr="00B06CDA">
              <w:rPr>
                <w:rFonts w:cs="Arial"/>
                <w:bCs/>
                <w:sz w:val="20"/>
                <w:szCs w:val="24"/>
              </w:rPr>
              <w:t xml:space="preserve">Stop smoking provision </w:t>
            </w:r>
            <w:r>
              <w:rPr>
                <w:rFonts w:cs="Arial"/>
                <w:bCs/>
                <w:sz w:val="20"/>
                <w:szCs w:val="24"/>
              </w:rPr>
              <w:t xml:space="preserve">in pharmacies </w:t>
            </w:r>
            <w:r w:rsidR="001E4FBB">
              <w:rPr>
                <w:rFonts w:cs="Arial"/>
                <w:bCs/>
                <w:sz w:val="20"/>
                <w:szCs w:val="24"/>
              </w:rPr>
              <w:t>across Middlesbrough has only 1 level:</w:t>
            </w:r>
          </w:p>
          <w:p w14:paraId="593F22A8" w14:textId="77777777" w:rsidR="00AC7BFB" w:rsidRPr="00B06CDA" w:rsidRDefault="00AC7BFB" w:rsidP="00DC194F">
            <w:pPr>
              <w:suppressAutoHyphens w:val="0"/>
              <w:autoSpaceDE w:val="0"/>
              <w:autoSpaceDN w:val="0"/>
              <w:adjustRightInd w:val="0"/>
              <w:rPr>
                <w:rFonts w:cs="Arial"/>
                <w:bCs/>
                <w:sz w:val="20"/>
                <w:szCs w:val="24"/>
              </w:rPr>
            </w:pPr>
          </w:p>
          <w:p w14:paraId="2B62A79B" w14:textId="77777777" w:rsidR="00AC7BFB" w:rsidRDefault="00AC7BFB" w:rsidP="00AC7BFB">
            <w:pPr>
              <w:numPr>
                <w:ilvl w:val="0"/>
                <w:numId w:val="2"/>
              </w:numPr>
              <w:suppressAutoHyphens w:val="0"/>
              <w:autoSpaceDE w:val="0"/>
              <w:autoSpaceDN w:val="0"/>
              <w:adjustRightInd w:val="0"/>
              <w:rPr>
                <w:rFonts w:cs="Arial"/>
                <w:bCs/>
                <w:sz w:val="20"/>
                <w:szCs w:val="24"/>
              </w:rPr>
            </w:pPr>
            <w:r>
              <w:rPr>
                <w:rFonts w:cs="Arial"/>
                <w:bCs/>
                <w:sz w:val="20"/>
                <w:szCs w:val="24"/>
              </w:rPr>
              <w:t>Introductory Level Pharmacy</w:t>
            </w:r>
            <w:r w:rsidRPr="00B06CDA">
              <w:rPr>
                <w:rFonts w:cs="Arial"/>
                <w:bCs/>
                <w:sz w:val="20"/>
                <w:szCs w:val="24"/>
              </w:rPr>
              <w:t xml:space="preserve">: </w:t>
            </w:r>
            <w:r>
              <w:rPr>
                <w:rFonts w:cs="Arial"/>
                <w:bCs/>
                <w:sz w:val="20"/>
                <w:szCs w:val="24"/>
              </w:rPr>
              <w:t>Dispensing Only service for NRT Vouchers (this service)</w:t>
            </w:r>
          </w:p>
          <w:p w14:paraId="7D151834" w14:textId="77777777" w:rsidR="00AC7BFB" w:rsidRDefault="00AC7BFB" w:rsidP="00DC194F">
            <w:pPr>
              <w:suppressAutoHyphens w:val="0"/>
              <w:autoSpaceDE w:val="0"/>
              <w:autoSpaceDN w:val="0"/>
              <w:adjustRightInd w:val="0"/>
              <w:ind w:left="360"/>
              <w:rPr>
                <w:rFonts w:cs="Arial"/>
                <w:b/>
                <w:sz w:val="20"/>
                <w:szCs w:val="24"/>
              </w:rPr>
            </w:pPr>
          </w:p>
          <w:p w14:paraId="78F937D5" w14:textId="77777777" w:rsidR="00AC7BFB" w:rsidRDefault="00AC7BFB" w:rsidP="00DC194F">
            <w:pPr>
              <w:suppressAutoHyphens w:val="0"/>
              <w:autoSpaceDE w:val="0"/>
              <w:autoSpaceDN w:val="0"/>
              <w:adjustRightInd w:val="0"/>
              <w:rPr>
                <w:rFonts w:cs="Arial"/>
                <w:bCs/>
                <w:szCs w:val="24"/>
              </w:rPr>
            </w:pPr>
          </w:p>
          <w:p w14:paraId="0BDFEB3B" w14:textId="77777777" w:rsidR="00AC7BFB" w:rsidRPr="00B06CDA" w:rsidRDefault="00AC7BFB" w:rsidP="00DC194F">
            <w:pPr>
              <w:suppressAutoHyphens w:val="0"/>
              <w:autoSpaceDE w:val="0"/>
              <w:autoSpaceDN w:val="0"/>
              <w:adjustRightInd w:val="0"/>
              <w:rPr>
                <w:rFonts w:cs="Arial"/>
                <w:bCs/>
                <w:sz w:val="20"/>
                <w:szCs w:val="24"/>
              </w:rPr>
            </w:pPr>
            <w:r w:rsidRPr="00B06CDA">
              <w:rPr>
                <w:rFonts w:cs="Arial"/>
                <w:bCs/>
                <w:sz w:val="20"/>
                <w:szCs w:val="24"/>
              </w:rPr>
              <w:t>Pharmacies must only provide services that they are accredited to provide</w:t>
            </w:r>
            <w:r>
              <w:rPr>
                <w:rFonts w:cs="Arial"/>
                <w:bCs/>
                <w:sz w:val="20"/>
                <w:szCs w:val="24"/>
              </w:rPr>
              <w:t xml:space="preserve"> and where staff act within their competence and under adequate local (pharmacy-based) supervision as appropriate</w:t>
            </w:r>
            <w:r w:rsidRPr="00B06CDA">
              <w:rPr>
                <w:rFonts w:cs="Arial"/>
                <w:bCs/>
                <w:sz w:val="20"/>
                <w:szCs w:val="24"/>
              </w:rPr>
              <w:t xml:space="preserve">. </w:t>
            </w:r>
          </w:p>
          <w:p w14:paraId="284FEBDC" w14:textId="77777777" w:rsidR="00AC7BFB" w:rsidRPr="00B06CDA" w:rsidRDefault="00AC7BFB" w:rsidP="00DC194F">
            <w:pPr>
              <w:suppressAutoHyphens w:val="0"/>
              <w:autoSpaceDE w:val="0"/>
              <w:autoSpaceDN w:val="0"/>
              <w:adjustRightInd w:val="0"/>
              <w:rPr>
                <w:rFonts w:cs="Arial"/>
                <w:bCs/>
                <w:sz w:val="20"/>
                <w:szCs w:val="24"/>
              </w:rPr>
            </w:pPr>
          </w:p>
          <w:p w14:paraId="1D181DF5" w14:textId="77777777" w:rsidR="00AC7BFB" w:rsidRDefault="00AC7BFB" w:rsidP="00DC194F">
            <w:pPr>
              <w:suppressAutoHyphens w:val="0"/>
              <w:rPr>
                <w:rFonts w:cs="Arial"/>
                <w:bCs/>
                <w:sz w:val="20"/>
                <w:szCs w:val="24"/>
              </w:rPr>
            </w:pPr>
            <w:r>
              <w:rPr>
                <w:rFonts w:cs="Arial"/>
                <w:bCs/>
                <w:sz w:val="20"/>
                <w:szCs w:val="24"/>
              </w:rPr>
              <w:t>All p</w:t>
            </w:r>
            <w:r w:rsidRPr="00B06CDA">
              <w:rPr>
                <w:rFonts w:cs="Arial"/>
                <w:bCs/>
                <w:sz w:val="20"/>
                <w:szCs w:val="24"/>
              </w:rPr>
              <w:t>harmacies can assist in stimulating a referral</w:t>
            </w:r>
            <w:r>
              <w:rPr>
                <w:rFonts w:cs="Arial"/>
                <w:bCs/>
                <w:sz w:val="20"/>
                <w:szCs w:val="24"/>
              </w:rPr>
              <w:t xml:space="preserve"> to the stop smoking services </w:t>
            </w:r>
            <w:r w:rsidRPr="00B06CDA">
              <w:rPr>
                <w:rFonts w:cs="Arial"/>
                <w:bCs/>
                <w:sz w:val="20"/>
                <w:szCs w:val="24"/>
              </w:rPr>
              <w:t xml:space="preserve">through marketing of the </w:t>
            </w:r>
            <w:r>
              <w:rPr>
                <w:rFonts w:cs="Arial"/>
                <w:bCs/>
                <w:sz w:val="20"/>
                <w:szCs w:val="24"/>
              </w:rPr>
              <w:t xml:space="preserve">wider </w:t>
            </w:r>
            <w:r w:rsidRPr="00B06CDA">
              <w:rPr>
                <w:rFonts w:cs="Arial"/>
                <w:bCs/>
                <w:sz w:val="20"/>
                <w:szCs w:val="24"/>
              </w:rPr>
              <w:t xml:space="preserve">service and appropriate brief opportunistic advice </w:t>
            </w:r>
            <w:r>
              <w:rPr>
                <w:rFonts w:cs="Arial"/>
                <w:bCs/>
                <w:sz w:val="20"/>
                <w:szCs w:val="24"/>
              </w:rPr>
              <w:t xml:space="preserve">of harm reduction </w:t>
            </w:r>
            <w:r w:rsidRPr="00B06CDA">
              <w:rPr>
                <w:rFonts w:cs="Arial"/>
                <w:bCs/>
                <w:sz w:val="20"/>
                <w:szCs w:val="24"/>
              </w:rPr>
              <w:t>to customers identifying themselves as smokers</w:t>
            </w:r>
            <w:r>
              <w:rPr>
                <w:rFonts w:cs="Arial"/>
                <w:bCs/>
                <w:sz w:val="20"/>
                <w:szCs w:val="24"/>
              </w:rPr>
              <w:t>; in accordance with NICE guidance</w:t>
            </w:r>
            <w:r w:rsidRPr="00B06CDA">
              <w:rPr>
                <w:rFonts w:cs="Arial"/>
                <w:bCs/>
                <w:sz w:val="20"/>
                <w:szCs w:val="24"/>
              </w:rPr>
              <w:t xml:space="preserve"> (see section</w:t>
            </w:r>
            <w:r>
              <w:rPr>
                <w:rFonts w:cs="Arial"/>
                <w:bCs/>
                <w:sz w:val="20"/>
                <w:szCs w:val="24"/>
              </w:rPr>
              <w:t xml:space="preserve"> 4.2.1</w:t>
            </w:r>
            <w:r w:rsidRPr="00B06CDA">
              <w:rPr>
                <w:rFonts w:cs="Arial"/>
                <w:bCs/>
                <w:sz w:val="20"/>
                <w:szCs w:val="24"/>
              </w:rPr>
              <w:t xml:space="preserve"> for information regarding Brief Intervention training). </w:t>
            </w:r>
          </w:p>
          <w:p w14:paraId="4141FAF9" w14:textId="77777777" w:rsidR="00AC7BFB" w:rsidRPr="00B06CDA" w:rsidRDefault="00AC7BFB" w:rsidP="00DC194F">
            <w:pPr>
              <w:suppressAutoHyphens w:val="0"/>
              <w:rPr>
                <w:rFonts w:cs="Arial"/>
                <w:bCs/>
                <w:sz w:val="20"/>
                <w:szCs w:val="24"/>
              </w:rPr>
            </w:pPr>
          </w:p>
          <w:p w14:paraId="1B45FA6D" w14:textId="77777777" w:rsidR="00AC7BFB" w:rsidRPr="00B21170" w:rsidRDefault="00AC7BFB" w:rsidP="00DC194F">
            <w:pPr>
              <w:suppressAutoHyphens w:val="0"/>
              <w:rPr>
                <w:rFonts w:cs="Arial"/>
                <w:sz w:val="20"/>
                <w:szCs w:val="24"/>
              </w:rPr>
            </w:pPr>
            <w:r w:rsidRPr="00B21170">
              <w:rPr>
                <w:rFonts w:cs="Arial"/>
                <w:sz w:val="20"/>
                <w:szCs w:val="24"/>
              </w:rPr>
              <w:t>Clients requiring stop smoking support who present directly to a pharmacy that only provides the</w:t>
            </w:r>
            <w:r>
              <w:rPr>
                <w:rFonts w:cs="Arial"/>
                <w:sz w:val="20"/>
                <w:szCs w:val="24"/>
              </w:rPr>
              <w:t xml:space="preserve"> Introductory Level ‘Dispensing Only’ </w:t>
            </w:r>
            <w:r w:rsidRPr="00B21170">
              <w:rPr>
                <w:rFonts w:cs="Arial"/>
                <w:sz w:val="20"/>
                <w:szCs w:val="24"/>
              </w:rPr>
              <w:t xml:space="preserve">service, must be given suitable information and signposted to the client’s choice of </w:t>
            </w:r>
          </w:p>
          <w:p w14:paraId="66A4E483" w14:textId="0E9FAE2C" w:rsidR="00AC7BFB" w:rsidRPr="00B21170" w:rsidRDefault="00AC7BFB" w:rsidP="00AC7BFB">
            <w:pPr>
              <w:numPr>
                <w:ilvl w:val="1"/>
                <w:numId w:val="2"/>
              </w:numPr>
              <w:suppressAutoHyphens w:val="0"/>
              <w:rPr>
                <w:rFonts w:cs="Arial"/>
                <w:sz w:val="20"/>
                <w:szCs w:val="24"/>
              </w:rPr>
            </w:pPr>
            <w:r w:rsidRPr="00B21170">
              <w:rPr>
                <w:rFonts w:cs="Arial"/>
                <w:sz w:val="20"/>
                <w:szCs w:val="24"/>
              </w:rPr>
              <w:t xml:space="preserve">a pharmacy offering the Standard Level (or above) </w:t>
            </w:r>
            <w:r w:rsidR="004A5873" w:rsidRPr="00B21170">
              <w:rPr>
                <w:rFonts w:cs="Arial"/>
                <w:sz w:val="20"/>
                <w:szCs w:val="24"/>
              </w:rPr>
              <w:t>service.</w:t>
            </w:r>
            <w:r w:rsidRPr="00B21170">
              <w:rPr>
                <w:rFonts w:cs="Arial"/>
                <w:sz w:val="20"/>
                <w:szCs w:val="24"/>
              </w:rPr>
              <w:t xml:space="preserve"> </w:t>
            </w:r>
          </w:p>
          <w:p w14:paraId="3BD6B404" w14:textId="77777777" w:rsidR="00AC7BFB" w:rsidRPr="00B21170" w:rsidRDefault="00AC7BFB" w:rsidP="00AC7BFB">
            <w:pPr>
              <w:numPr>
                <w:ilvl w:val="1"/>
                <w:numId w:val="2"/>
              </w:numPr>
              <w:suppressAutoHyphens w:val="0"/>
              <w:rPr>
                <w:rFonts w:cs="Arial"/>
                <w:sz w:val="20"/>
                <w:szCs w:val="24"/>
              </w:rPr>
            </w:pPr>
            <w:r w:rsidRPr="00B21170">
              <w:rPr>
                <w:rFonts w:cs="Arial"/>
                <w:sz w:val="20"/>
                <w:szCs w:val="24"/>
              </w:rPr>
              <w:t xml:space="preserve">a drop-in session run by the Specialist Stop Smoking service. </w:t>
            </w:r>
          </w:p>
          <w:p w14:paraId="36C4D485" w14:textId="77777777" w:rsidR="00AC7BFB" w:rsidRPr="00B21170" w:rsidRDefault="00AC7BFB" w:rsidP="00DC194F">
            <w:pPr>
              <w:pStyle w:val="ListParagraph"/>
              <w:rPr>
                <w:rFonts w:cs="Arial"/>
                <w:sz w:val="20"/>
                <w:szCs w:val="24"/>
              </w:rPr>
            </w:pPr>
          </w:p>
          <w:p w14:paraId="3819CEB4" w14:textId="77D264A4" w:rsidR="00AC7BFB" w:rsidRPr="00B21170" w:rsidRDefault="00AC7BFB" w:rsidP="00DC194F">
            <w:pPr>
              <w:suppressAutoHyphens w:val="0"/>
              <w:rPr>
                <w:rFonts w:cs="Arial"/>
                <w:bCs/>
                <w:sz w:val="20"/>
                <w:szCs w:val="24"/>
              </w:rPr>
            </w:pPr>
            <w:r w:rsidRPr="00B21170">
              <w:rPr>
                <w:rFonts w:cs="Arial"/>
                <w:bCs/>
                <w:sz w:val="20"/>
                <w:szCs w:val="24"/>
              </w:rPr>
              <w:t xml:space="preserve">If a client is to be transferred (during a Quit attempt) from </w:t>
            </w:r>
            <w:r>
              <w:rPr>
                <w:rFonts w:cs="Arial"/>
                <w:bCs/>
                <w:sz w:val="20"/>
                <w:szCs w:val="24"/>
              </w:rPr>
              <w:t>‘</w:t>
            </w:r>
            <w:r w:rsidRPr="00B21170">
              <w:rPr>
                <w:rFonts w:cs="Arial"/>
                <w:bCs/>
                <w:sz w:val="20"/>
                <w:szCs w:val="24"/>
              </w:rPr>
              <w:t xml:space="preserve">Dispensing </w:t>
            </w:r>
            <w:r>
              <w:rPr>
                <w:rFonts w:cs="Arial"/>
                <w:bCs/>
                <w:sz w:val="20"/>
                <w:szCs w:val="24"/>
              </w:rPr>
              <w:t>O</w:t>
            </w:r>
            <w:r w:rsidRPr="00B21170">
              <w:rPr>
                <w:rFonts w:cs="Arial"/>
                <w:bCs/>
                <w:sz w:val="20"/>
                <w:szCs w:val="24"/>
              </w:rPr>
              <w:t>nly</w:t>
            </w:r>
            <w:r>
              <w:rPr>
                <w:rFonts w:cs="Arial"/>
                <w:bCs/>
                <w:sz w:val="20"/>
                <w:szCs w:val="24"/>
              </w:rPr>
              <w:t>’</w:t>
            </w:r>
            <w:r w:rsidRPr="00B21170">
              <w:rPr>
                <w:rFonts w:cs="Arial"/>
                <w:bCs/>
                <w:sz w:val="20"/>
                <w:szCs w:val="24"/>
              </w:rPr>
              <w:t xml:space="preserve"> to a treatment model, then they will be</w:t>
            </w:r>
            <w:r w:rsidR="001E4FBB">
              <w:rPr>
                <w:rFonts w:cs="Arial"/>
                <w:bCs/>
                <w:sz w:val="20"/>
                <w:szCs w:val="24"/>
              </w:rPr>
              <w:t xml:space="preserve"> required to speak to their EAIA within the Local Authority SSSS.</w:t>
            </w:r>
          </w:p>
          <w:p w14:paraId="511BA7CE" w14:textId="77777777" w:rsidR="00AC7BFB" w:rsidRPr="00E206A9" w:rsidRDefault="00AC7BFB" w:rsidP="00DC194F">
            <w:pPr>
              <w:suppressAutoHyphens w:val="0"/>
              <w:autoSpaceDE w:val="0"/>
              <w:autoSpaceDN w:val="0"/>
              <w:adjustRightInd w:val="0"/>
              <w:rPr>
                <w:rFonts w:cs="Arial"/>
                <w:bCs/>
                <w:szCs w:val="24"/>
              </w:rPr>
            </w:pPr>
          </w:p>
          <w:p w14:paraId="0F9F15B8" w14:textId="77777777" w:rsidR="001E4FBB" w:rsidRDefault="001E4FBB" w:rsidP="00DC194F">
            <w:pPr>
              <w:suppressAutoHyphens w:val="0"/>
              <w:autoSpaceDE w:val="0"/>
              <w:autoSpaceDN w:val="0"/>
              <w:adjustRightInd w:val="0"/>
              <w:rPr>
                <w:rFonts w:cs="Arial"/>
                <w:b/>
                <w:bCs/>
                <w:sz w:val="20"/>
                <w:szCs w:val="24"/>
              </w:rPr>
            </w:pPr>
          </w:p>
          <w:p w14:paraId="565011E6" w14:textId="77777777" w:rsidR="001E4FBB" w:rsidRDefault="001E4FBB" w:rsidP="00DC194F">
            <w:pPr>
              <w:suppressAutoHyphens w:val="0"/>
              <w:autoSpaceDE w:val="0"/>
              <w:autoSpaceDN w:val="0"/>
              <w:adjustRightInd w:val="0"/>
              <w:rPr>
                <w:rFonts w:cs="Arial"/>
                <w:b/>
                <w:bCs/>
                <w:sz w:val="20"/>
                <w:szCs w:val="24"/>
              </w:rPr>
            </w:pPr>
          </w:p>
          <w:p w14:paraId="2D017090" w14:textId="58CB7ADF" w:rsidR="00AC7BFB" w:rsidRDefault="00AC7BFB" w:rsidP="00DC194F">
            <w:pPr>
              <w:suppressAutoHyphens w:val="0"/>
              <w:autoSpaceDE w:val="0"/>
              <w:autoSpaceDN w:val="0"/>
              <w:adjustRightInd w:val="0"/>
              <w:rPr>
                <w:rFonts w:cs="Arial"/>
                <w:b/>
                <w:bCs/>
                <w:sz w:val="20"/>
                <w:szCs w:val="24"/>
              </w:rPr>
            </w:pPr>
            <w:r>
              <w:rPr>
                <w:rFonts w:cs="Arial"/>
                <w:b/>
                <w:bCs/>
                <w:sz w:val="20"/>
                <w:szCs w:val="24"/>
              </w:rPr>
              <w:t>Discharge Criteria and Planning</w:t>
            </w:r>
          </w:p>
          <w:p w14:paraId="5B21E20B" w14:textId="77777777" w:rsidR="001E4FBB" w:rsidRDefault="001E4FBB" w:rsidP="00DC194F">
            <w:pPr>
              <w:suppressAutoHyphens w:val="0"/>
              <w:autoSpaceDE w:val="0"/>
              <w:autoSpaceDN w:val="0"/>
              <w:adjustRightInd w:val="0"/>
              <w:rPr>
                <w:rFonts w:cs="Arial"/>
                <w:b/>
                <w:bCs/>
                <w:sz w:val="20"/>
                <w:szCs w:val="24"/>
              </w:rPr>
            </w:pPr>
          </w:p>
          <w:p w14:paraId="2B481F47" w14:textId="6CA6B7CB" w:rsidR="00AC7BFB" w:rsidRPr="005C64FE" w:rsidRDefault="00AC7BFB" w:rsidP="00DC194F">
            <w:pPr>
              <w:suppressAutoHyphens w:val="0"/>
              <w:rPr>
                <w:rFonts w:cs="Arial"/>
                <w:bCs/>
                <w:sz w:val="20"/>
                <w:szCs w:val="24"/>
              </w:rPr>
            </w:pPr>
            <w:r w:rsidRPr="005C64FE">
              <w:rPr>
                <w:rFonts w:cs="Arial"/>
                <w:bCs/>
                <w:sz w:val="20"/>
                <w:szCs w:val="24"/>
              </w:rPr>
              <w:lastRenderedPageBreak/>
              <w:t xml:space="preserve">Treatment should ordinarily be completed 12-weeks post quit. At the discretion of the EAIA practitioner, motivational and/or behavioural support may be offered for a maximum period of 16 weeks post the quit date set. </w:t>
            </w:r>
            <w:r w:rsidRPr="00E206A9">
              <w:rPr>
                <w:rFonts w:cs="Arial"/>
                <w:bCs/>
                <w:sz w:val="20"/>
                <w:szCs w:val="24"/>
              </w:rPr>
              <w:t xml:space="preserve">The pharmacy should challenge any Dispensing Only Vouchers issued indicating a requested supply which will last more than 16 weeks post Quit Date Set and </w:t>
            </w:r>
            <w:proofErr w:type="gramStart"/>
            <w:r w:rsidRPr="005C64FE">
              <w:rPr>
                <w:rFonts w:cs="Arial"/>
                <w:bCs/>
                <w:sz w:val="20"/>
                <w:szCs w:val="24"/>
              </w:rPr>
              <w:t>refer back</w:t>
            </w:r>
            <w:proofErr w:type="gramEnd"/>
            <w:r w:rsidRPr="005C64FE">
              <w:rPr>
                <w:rFonts w:cs="Arial"/>
                <w:bCs/>
                <w:sz w:val="20"/>
                <w:szCs w:val="24"/>
              </w:rPr>
              <w:t xml:space="preserve"> to the </w:t>
            </w:r>
            <w:r w:rsidR="001E4FBB">
              <w:rPr>
                <w:rFonts w:cs="Arial"/>
                <w:bCs/>
                <w:sz w:val="20"/>
                <w:szCs w:val="24"/>
              </w:rPr>
              <w:t>Local Authorities</w:t>
            </w:r>
            <w:r w:rsidRPr="005C64FE">
              <w:rPr>
                <w:rFonts w:cs="Arial"/>
                <w:bCs/>
                <w:sz w:val="20"/>
                <w:szCs w:val="24"/>
              </w:rPr>
              <w:t xml:space="preserve"> </w:t>
            </w:r>
            <w:r>
              <w:rPr>
                <w:rFonts w:cs="Arial"/>
                <w:bCs/>
                <w:sz w:val="20"/>
                <w:szCs w:val="24"/>
              </w:rPr>
              <w:t>S</w:t>
            </w:r>
            <w:r w:rsidRPr="005C64FE">
              <w:rPr>
                <w:rFonts w:cs="Arial"/>
                <w:bCs/>
                <w:sz w:val="20"/>
                <w:szCs w:val="24"/>
              </w:rPr>
              <w:t>pecialist Stop Smoking Service provider</w:t>
            </w:r>
            <w:r w:rsidRPr="005C64FE" w:rsidDel="003A33BF">
              <w:rPr>
                <w:rFonts w:cs="Arial"/>
                <w:bCs/>
                <w:sz w:val="20"/>
                <w:szCs w:val="24"/>
              </w:rPr>
              <w:t xml:space="preserve"> </w:t>
            </w:r>
            <w:r w:rsidRPr="005C64FE">
              <w:rPr>
                <w:rFonts w:cs="Arial"/>
                <w:bCs/>
                <w:sz w:val="20"/>
                <w:szCs w:val="24"/>
              </w:rPr>
              <w:t xml:space="preserve">for ongoing review and assessment. </w:t>
            </w:r>
          </w:p>
          <w:p w14:paraId="08E4ADE7" w14:textId="77777777" w:rsidR="00AC7BFB" w:rsidRDefault="00AC7BFB" w:rsidP="00DC194F">
            <w:pPr>
              <w:suppressAutoHyphens w:val="0"/>
              <w:rPr>
                <w:rFonts w:cs="Arial"/>
                <w:bCs/>
                <w:sz w:val="20"/>
                <w:szCs w:val="24"/>
              </w:rPr>
            </w:pPr>
          </w:p>
          <w:p w14:paraId="47F038DB" w14:textId="77777777" w:rsidR="00AC7BFB" w:rsidRPr="002D0DF5" w:rsidRDefault="00AC7BFB" w:rsidP="00DC194F">
            <w:pPr>
              <w:rPr>
                <w:rFonts w:cs="Arial"/>
                <w:b/>
                <w:bCs/>
                <w:sz w:val="20"/>
              </w:rPr>
            </w:pPr>
            <w:r w:rsidRPr="002D0DF5">
              <w:rPr>
                <w:rFonts w:cs="Arial"/>
                <w:b/>
                <w:bCs/>
                <w:sz w:val="20"/>
              </w:rPr>
              <w:t>Self-Care and Patient and Carer Information</w:t>
            </w:r>
          </w:p>
          <w:p w14:paraId="65C1FD67" w14:textId="694D3698" w:rsidR="00AC7BFB" w:rsidRDefault="004A5873" w:rsidP="00DC194F">
            <w:pPr>
              <w:rPr>
                <w:rFonts w:cs="Arial"/>
                <w:bCs/>
                <w:sz w:val="20"/>
              </w:rPr>
            </w:pPr>
            <w:r w:rsidRPr="002D0DF5">
              <w:rPr>
                <w:rFonts w:cs="Arial"/>
                <w:bCs/>
                <w:sz w:val="20"/>
              </w:rPr>
              <w:t>Service users and their carers (where appropriate)</w:t>
            </w:r>
            <w:r w:rsidR="00AC7BFB" w:rsidRPr="002D0DF5">
              <w:rPr>
                <w:rFonts w:cs="Arial"/>
                <w:bCs/>
                <w:sz w:val="20"/>
              </w:rPr>
              <w:t xml:space="preserve"> should be supplied with appropriate and proportionate</w:t>
            </w:r>
            <w:r w:rsidR="00AC7BFB">
              <w:rPr>
                <w:rFonts w:cs="Arial"/>
                <w:bCs/>
                <w:sz w:val="20"/>
              </w:rPr>
              <w:t xml:space="preserve"> </w:t>
            </w:r>
            <w:r w:rsidR="00AC7BFB" w:rsidRPr="002D0DF5">
              <w:rPr>
                <w:rFonts w:cs="Arial"/>
                <w:bCs/>
                <w:sz w:val="20"/>
              </w:rPr>
              <w:t>levels of advice and resource to enable a successful and sustainable quit attempt. All information supplied</w:t>
            </w:r>
            <w:r w:rsidR="00AC7BFB">
              <w:rPr>
                <w:rFonts w:cs="Arial"/>
                <w:bCs/>
                <w:sz w:val="20"/>
              </w:rPr>
              <w:t xml:space="preserve"> </w:t>
            </w:r>
            <w:r w:rsidR="00AC7BFB" w:rsidRPr="002D0DF5">
              <w:rPr>
                <w:rFonts w:cs="Arial"/>
                <w:bCs/>
                <w:sz w:val="20"/>
              </w:rPr>
              <w:t>verbally and/or in writing, should be communicated in a way that is appropriate to the needs of the individual.</w:t>
            </w:r>
          </w:p>
          <w:p w14:paraId="5E233C12" w14:textId="77777777" w:rsidR="00AC7BFB" w:rsidRPr="002D0DF5" w:rsidRDefault="00AC7BFB" w:rsidP="00DC194F">
            <w:pPr>
              <w:rPr>
                <w:rFonts w:cs="Arial"/>
                <w:bCs/>
                <w:sz w:val="20"/>
              </w:rPr>
            </w:pPr>
          </w:p>
          <w:p w14:paraId="08C46EB6" w14:textId="341DBC40" w:rsidR="00AC7BFB" w:rsidRDefault="00AC7BFB" w:rsidP="00DC194F">
            <w:pPr>
              <w:rPr>
                <w:rFonts w:cs="Arial"/>
                <w:b/>
                <w:bCs/>
                <w:color w:val="339966"/>
                <w:sz w:val="20"/>
              </w:rPr>
            </w:pPr>
            <w:r>
              <w:rPr>
                <w:rFonts w:cs="Arial"/>
                <w:b/>
                <w:bCs/>
                <w:color w:val="339966"/>
                <w:sz w:val="20"/>
              </w:rPr>
              <w:t xml:space="preserve">3.4 Population </w:t>
            </w:r>
            <w:r w:rsidR="004A5873">
              <w:rPr>
                <w:rFonts w:cs="Arial"/>
                <w:b/>
                <w:bCs/>
                <w:color w:val="339966"/>
                <w:sz w:val="20"/>
              </w:rPr>
              <w:t>covered.</w:t>
            </w:r>
          </w:p>
          <w:p w14:paraId="72D7EC5E" w14:textId="50B484AC" w:rsidR="00AC7BFB" w:rsidRPr="00E206A9" w:rsidRDefault="00AC7BFB" w:rsidP="00DC194F">
            <w:pPr>
              <w:suppressAutoHyphens w:val="0"/>
              <w:rPr>
                <w:rFonts w:cs="Arial"/>
                <w:sz w:val="20"/>
              </w:rPr>
            </w:pPr>
            <w:r w:rsidRPr="00E206A9">
              <w:rPr>
                <w:rFonts w:cs="Arial"/>
                <w:sz w:val="20"/>
              </w:rPr>
              <w:t>The Stop Smoking service should be offered to all smokers’ resident in the</w:t>
            </w:r>
            <w:r>
              <w:rPr>
                <w:rFonts w:cs="Arial"/>
                <w:sz w:val="20"/>
              </w:rPr>
              <w:t xml:space="preserve"> </w:t>
            </w:r>
            <w:r w:rsidR="001E4FBB">
              <w:rPr>
                <w:rFonts w:cs="Arial"/>
                <w:sz w:val="20"/>
              </w:rPr>
              <w:t xml:space="preserve">South Tees </w:t>
            </w:r>
            <w:r w:rsidRPr="00E206A9">
              <w:rPr>
                <w:rFonts w:cs="Arial"/>
                <w:sz w:val="20"/>
              </w:rPr>
              <w:t xml:space="preserve">local authority area who demonstrate a commitment and motivation to stop smoking. </w:t>
            </w:r>
          </w:p>
          <w:p w14:paraId="6093D173" w14:textId="77777777" w:rsidR="00AC7BFB" w:rsidRPr="002D0DF5" w:rsidRDefault="00AC7BFB" w:rsidP="00DC194F">
            <w:pPr>
              <w:suppressAutoHyphens w:val="0"/>
              <w:rPr>
                <w:rFonts w:cs="Arial"/>
                <w:sz w:val="20"/>
              </w:rPr>
            </w:pPr>
          </w:p>
          <w:p w14:paraId="21D719FF" w14:textId="77777777" w:rsidR="00AC7BFB" w:rsidRPr="00AE0CA3" w:rsidRDefault="00AC7BFB" w:rsidP="00DC194F">
            <w:pPr>
              <w:rPr>
                <w:rFonts w:cs="Arial"/>
                <w:b/>
                <w:bCs/>
                <w:color w:val="339966"/>
                <w:sz w:val="20"/>
              </w:rPr>
            </w:pPr>
            <w:r w:rsidRPr="00AE0CA3">
              <w:rPr>
                <w:rFonts w:cs="Arial"/>
                <w:b/>
                <w:bCs/>
                <w:color w:val="339966"/>
                <w:sz w:val="20"/>
              </w:rPr>
              <w:t>3.</w:t>
            </w:r>
            <w:r>
              <w:rPr>
                <w:rFonts w:cs="Arial"/>
                <w:b/>
                <w:bCs/>
                <w:color w:val="339966"/>
                <w:sz w:val="20"/>
              </w:rPr>
              <w:t>5</w:t>
            </w:r>
            <w:r w:rsidRPr="00AE0CA3">
              <w:rPr>
                <w:rFonts w:cs="Arial"/>
                <w:b/>
                <w:bCs/>
                <w:color w:val="339966"/>
                <w:sz w:val="20"/>
              </w:rPr>
              <w:t xml:space="preserve"> Any acceptance and exclusion criteria</w:t>
            </w:r>
            <w:r>
              <w:rPr>
                <w:rFonts w:cs="Arial"/>
                <w:b/>
                <w:bCs/>
                <w:color w:val="339966"/>
                <w:sz w:val="20"/>
              </w:rPr>
              <w:t xml:space="preserve"> and thresholds</w:t>
            </w:r>
            <w:r w:rsidRPr="00AE0CA3">
              <w:rPr>
                <w:rFonts w:cs="Arial"/>
                <w:b/>
                <w:bCs/>
                <w:color w:val="339966"/>
                <w:sz w:val="20"/>
              </w:rPr>
              <w:t xml:space="preserve"> </w:t>
            </w:r>
          </w:p>
          <w:p w14:paraId="540D10B8" w14:textId="3D910ECD" w:rsidR="00AC7BFB" w:rsidRPr="00417497" w:rsidRDefault="00AC7BFB" w:rsidP="00DC194F">
            <w:pPr>
              <w:pStyle w:val="Footer"/>
              <w:rPr>
                <w:sz w:val="18"/>
                <w:szCs w:val="18"/>
              </w:rPr>
            </w:pPr>
            <w:r>
              <w:rPr>
                <w:rFonts w:cs="Arial"/>
                <w:sz w:val="20"/>
              </w:rPr>
              <w:t xml:space="preserve">This Introductory Level service in a </w:t>
            </w:r>
            <w:r w:rsidRPr="00303144">
              <w:rPr>
                <w:rFonts w:cs="Arial"/>
                <w:sz w:val="20"/>
              </w:rPr>
              <w:t>pharmacy is responsive to presentation of an NRT voucher from the service commissioned for residents of</w:t>
            </w:r>
            <w:r w:rsidR="001E4FBB">
              <w:rPr>
                <w:sz w:val="20"/>
              </w:rPr>
              <w:t xml:space="preserve"> Middlesbrough</w:t>
            </w:r>
            <w:r w:rsidRPr="00E206A9">
              <w:rPr>
                <w:sz w:val="20"/>
              </w:rPr>
              <w:t xml:space="preserve"> Local Authorit</w:t>
            </w:r>
            <w:r>
              <w:rPr>
                <w:sz w:val="20"/>
              </w:rPr>
              <w:t>y as shown on the voucher.</w:t>
            </w:r>
          </w:p>
          <w:p w14:paraId="14474ED2" w14:textId="77777777" w:rsidR="00AC7BFB" w:rsidRDefault="00AC7BFB" w:rsidP="00DC194F">
            <w:pPr>
              <w:suppressAutoHyphens w:val="0"/>
              <w:rPr>
                <w:rFonts w:cs="Arial"/>
                <w:sz w:val="20"/>
              </w:rPr>
            </w:pPr>
          </w:p>
          <w:p w14:paraId="0EA777F4" w14:textId="77777777" w:rsidR="00AC7BFB" w:rsidRDefault="00AC7BFB" w:rsidP="00DC194F">
            <w:pPr>
              <w:suppressAutoHyphens w:val="0"/>
              <w:rPr>
                <w:rFonts w:cs="Arial"/>
                <w:bCs/>
                <w:sz w:val="20"/>
                <w:szCs w:val="24"/>
              </w:rPr>
            </w:pPr>
            <w:r>
              <w:rPr>
                <w:rFonts w:cs="Arial"/>
                <w:sz w:val="20"/>
              </w:rPr>
              <w:t xml:space="preserve">All persons presenting a voucher should be appropriately managed in the pharmacy, though this may not necessarily include dispensing a supply if it is clinically inappropriate to do so. </w:t>
            </w:r>
          </w:p>
          <w:p w14:paraId="49B17ED1" w14:textId="77777777" w:rsidR="00AC7BFB" w:rsidRPr="00B06CDA" w:rsidRDefault="00AC7BFB" w:rsidP="00DC194F">
            <w:pPr>
              <w:suppressAutoHyphens w:val="0"/>
              <w:rPr>
                <w:rFonts w:cs="Arial"/>
                <w:bCs/>
                <w:sz w:val="20"/>
                <w:szCs w:val="24"/>
              </w:rPr>
            </w:pPr>
          </w:p>
          <w:p w14:paraId="395AF417" w14:textId="77777777" w:rsidR="00AC7BFB" w:rsidRPr="00B06CDA" w:rsidRDefault="00AC7BFB" w:rsidP="00DC194F">
            <w:pPr>
              <w:suppressAutoHyphens w:val="0"/>
              <w:rPr>
                <w:rFonts w:cs="Arial"/>
                <w:bCs/>
                <w:sz w:val="20"/>
                <w:szCs w:val="24"/>
              </w:rPr>
            </w:pPr>
            <w:r w:rsidRPr="00B06CDA">
              <w:rPr>
                <w:rFonts w:cs="Arial"/>
                <w:bCs/>
                <w:sz w:val="20"/>
                <w:szCs w:val="24"/>
              </w:rPr>
              <w:t xml:space="preserve">Referrals to alternative </w:t>
            </w:r>
            <w:r>
              <w:rPr>
                <w:rFonts w:cs="Arial"/>
                <w:bCs/>
                <w:sz w:val="20"/>
                <w:szCs w:val="24"/>
              </w:rPr>
              <w:t xml:space="preserve">pharmacy providers </w:t>
            </w:r>
            <w:r w:rsidRPr="00B06CDA">
              <w:rPr>
                <w:rFonts w:cs="Arial"/>
                <w:bCs/>
                <w:sz w:val="20"/>
                <w:szCs w:val="24"/>
              </w:rPr>
              <w:t>should be offered in the following instances:</w:t>
            </w:r>
          </w:p>
          <w:p w14:paraId="7152D9DD" w14:textId="7BF2DFE1" w:rsidR="00AC7BFB" w:rsidRDefault="00AC7BFB" w:rsidP="00AC7BFB">
            <w:pPr>
              <w:numPr>
                <w:ilvl w:val="0"/>
                <w:numId w:val="2"/>
              </w:numPr>
              <w:suppressAutoHyphens w:val="0"/>
              <w:rPr>
                <w:rFonts w:cs="Arial"/>
                <w:bCs/>
                <w:sz w:val="20"/>
                <w:szCs w:val="24"/>
              </w:rPr>
            </w:pPr>
            <w:r w:rsidRPr="00B06CDA">
              <w:rPr>
                <w:rFonts w:cs="Arial"/>
                <w:bCs/>
                <w:sz w:val="20"/>
                <w:szCs w:val="24"/>
              </w:rPr>
              <w:t xml:space="preserve">service users </w:t>
            </w:r>
            <w:r>
              <w:rPr>
                <w:rFonts w:cs="Arial"/>
                <w:bCs/>
                <w:sz w:val="20"/>
                <w:szCs w:val="24"/>
              </w:rPr>
              <w:t xml:space="preserve">presenting </w:t>
            </w:r>
            <w:r w:rsidRPr="00B06CDA">
              <w:rPr>
                <w:rFonts w:cs="Arial"/>
                <w:bCs/>
                <w:sz w:val="20"/>
                <w:szCs w:val="24"/>
              </w:rPr>
              <w:t xml:space="preserve">who cannot be seen by the pharmacy within the maximum wait </w:t>
            </w:r>
            <w:r w:rsidR="004A5873" w:rsidRPr="00B06CDA">
              <w:rPr>
                <w:rFonts w:cs="Arial"/>
                <w:bCs/>
                <w:sz w:val="20"/>
                <w:szCs w:val="24"/>
              </w:rPr>
              <w:t>time.</w:t>
            </w:r>
            <w:r w:rsidRPr="00B06CDA">
              <w:rPr>
                <w:rFonts w:cs="Arial"/>
                <w:bCs/>
                <w:sz w:val="20"/>
                <w:szCs w:val="24"/>
              </w:rPr>
              <w:t xml:space="preserve"> </w:t>
            </w:r>
          </w:p>
          <w:p w14:paraId="127CE661" w14:textId="77777777" w:rsidR="00AC7BFB" w:rsidRDefault="00AC7BFB" w:rsidP="00DC194F">
            <w:pPr>
              <w:suppressAutoHyphens w:val="0"/>
              <w:rPr>
                <w:rFonts w:cs="Arial"/>
                <w:bCs/>
                <w:sz w:val="20"/>
                <w:szCs w:val="24"/>
              </w:rPr>
            </w:pPr>
          </w:p>
          <w:p w14:paraId="5C9ECAB6" w14:textId="77777777" w:rsidR="00AC7BFB" w:rsidRDefault="00AC7BFB" w:rsidP="00DC194F">
            <w:pPr>
              <w:suppressAutoHyphens w:val="0"/>
              <w:rPr>
                <w:rFonts w:cs="Arial"/>
                <w:bCs/>
                <w:sz w:val="20"/>
                <w:szCs w:val="24"/>
              </w:rPr>
            </w:pPr>
            <w:r w:rsidRPr="00B06CDA">
              <w:rPr>
                <w:rFonts w:cs="Arial"/>
                <w:bCs/>
                <w:sz w:val="20"/>
                <w:szCs w:val="24"/>
              </w:rPr>
              <w:t>Referrals to al</w:t>
            </w:r>
            <w:r>
              <w:rPr>
                <w:rFonts w:cs="Arial"/>
                <w:bCs/>
                <w:sz w:val="20"/>
                <w:szCs w:val="24"/>
              </w:rPr>
              <w:t xml:space="preserve">ternative stop smoking services </w:t>
            </w:r>
            <w:r w:rsidRPr="00B06CDA">
              <w:rPr>
                <w:rFonts w:cs="Arial"/>
                <w:bCs/>
                <w:sz w:val="20"/>
                <w:szCs w:val="24"/>
              </w:rPr>
              <w:t>should be offered in the following instances:</w:t>
            </w:r>
          </w:p>
          <w:p w14:paraId="52D3A027" w14:textId="77777777" w:rsidR="00AC7BFB" w:rsidRDefault="00AC7BFB" w:rsidP="00DC194F">
            <w:pPr>
              <w:suppressAutoHyphens w:val="0"/>
              <w:ind w:left="1080"/>
              <w:rPr>
                <w:rFonts w:cs="Arial"/>
                <w:bCs/>
                <w:sz w:val="20"/>
                <w:szCs w:val="24"/>
              </w:rPr>
            </w:pPr>
          </w:p>
          <w:p w14:paraId="1BB3D18F" w14:textId="7043D6B0"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 xml:space="preserve">service users meeting the exclusion criteria for the relevant pharmacy tier (see </w:t>
            </w:r>
            <w:r>
              <w:rPr>
                <w:rFonts w:cs="Arial"/>
                <w:bCs/>
                <w:sz w:val="20"/>
                <w:szCs w:val="24"/>
              </w:rPr>
              <w:t xml:space="preserve">below for </w:t>
            </w:r>
            <w:r w:rsidRPr="00B06CDA">
              <w:rPr>
                <w:rFonts w:cs="Arial"/>
                <w:bCs/>
                <w:i/>
                <w:sz w:val="20"/>
                <w:szCs w:val="24"/>
              </w:rPr>
              <w:t>Exclusion Criteria</w:t>
            </w:r>
            <w:r w:rsidRPr="00B06CDA">
              <w:rPr>
                <w:rFonts w:cs="Arial"/>
                <w:bCs/>
                <w:sz w:val="20"/>
                <w:szCs w:val="24"/>
              </w:rPr>
              <w:t>”), and/</w:t>
            </w:r>
            <w:r w:rsidR="004A5873" w:rsidRPr="00B06CDA">
              <w:rPr>
                <w:rFonts w:cs="Arial"/>
                <w:bCs/>
                <w:sz w:val="20"/>
                <w:szCs w:val="24"/>
              </w:rPr>
              <w:t>or.</w:t>
            </w:r>
          </w:p>
          <w:p w14:paraId="5C7B292C" w14:textId="396E13B5" w:rsidR="00AC7BFB" w:rsidRPr="00B06CDA" w:rsidRDefault="00AC7BFB" w:rsidP="00AC7BFB">
            <w:pPr>
              <w:numPr>
                <w:ilvl w:val="0"/>
                <w:numId w:val="2"/>
              </w:numPr>
              <w:suppressAutoHyphens w:val="0"/>
              <w:rPr>
                <w:rFonts w:cs="Arial"/>
                <w:bCs/>
                <w:sz w:val="20"/>
                <w:szCs w:val="24"/>
              </w:rPr>
            </w:pPr>
            <w:r w:rsidRPr="00B06CDA">
              <w:rPr>
                <w:rFonts w:cs="Arial"/>
                <w:bCs/>
                <w:sz w:val="20"/>
                <w:szCs w:val="24"/>
              </w:rPr>
              <w:t>service users who present with complex needs</w:t>
            </w:r>
            <w:r>
              <w:rPr>
                <w:rFonts w:cs="Arial"/>
                <w:bCs/>
                <w:sz w:val="20"/>
                <w:szCs w:val="24"/>
              </w:rPr>
              <w:t xml:space="preserve"> or clinical conditions </w:t>
            </w:r>
            <w:r w:rsidRPr="00B06CDA">
              <w:rPr>
                <w:rFonts w:cs="Arial"/>
                <w:bCs/>
                <w:sz w:val="20"/>
                <w:szCs w:val="24"/>
              </w:rPr>
              <w:t xml:space="preserve">that </w:t>
            </w:r>
            <w:r>
              <w:rPr>
                <w:rFonts w:cs="Arial"/>
                <w:bCs/>
                <w:sz w:val="20"/>
                <w:szCs w:val="24"/>
              </w:rPr>
              <w:t>require more intensive or specialist intervention</w:t>
            </w:r>
            <w:r w:rsidRPr="006F43CE">
              <w:rPr>
                <w:rFonts w:cs="Arial"/>
                <w:bCs/>
                <w:sz w:val="20"/>
                <w:szCs w:val="24"/>
              </w:rPr>
              <w:t xml:space="preserve"> </w:t>
            </w:r>
            <w:r w:rsidR="004A5873" w:rsidRPr="006F43CE">
              <w:rPr>
                <w:rFonts w:cs="Arial"/>
                <w:bCs/>
                <w:sz w:val="20"/>
                <w:szCs w:val="24"/>
              </w:rPr>
              <w:t>e.g.,</w:t>
            </w:r>
            <w:r w:rsidRPr="006F43CE">
              <w:rPr>
                <w:rFonts w:cs="Arial"/>
                <w:bCs/>
                <w:sz w:val="20"/>
                <w:szCs w:val="24"/>
              </w:rPr>
              <w:t xml:space="preserve"> mental health issues or immediate post MI or stroke; or</w:t>
            </w:r>
          </w:p>
          <w:p w14:paraId="789E046B" w14:textId="77777777" w:rsidR="00AC7BFB" w:rsidRDefault="00AC7BFB" w:rsidP="00DC194F">
            <w:pPr>
              <w:suppressAutoHyphens w:val="0"/>
              <w:ind w:left="1077"/>
              <w:rPr>
                <w:rFonts w:cs="Arial"/>
                <w:bCs/>
                <w:sz w:val="20"/>
                <w:szCs w:val="24"/>
              </w:rPr>
            </w:pPr>
          </w:p>
          <w:p w14:paraId="611C8444" w14:textId="77777777" w:rsidR="00AC7BFB" w:rsidRPr="00BD2D27" w:rsidRDefault="00AC7BFB" w:rsidP="00DC194F">
            <w:pPr>
              <w:suppressAutoHyphens w:val="0"/>
              <w:rPr>
                <w:rFonts w:cs="Arial"/>
                <w:bCs/>
                <w:sz w:val="20"/>
                <w:szCs w:val="24"/>
              </w:rPr>
            </w:pPr>
            <w:r w:rsidRPr="00B06CDA">
              <w:rPr>
                <w:rFonts w:cs="Arial"/>
                <w:bCs/>
                <w:sz w:val="20"/>
                <w:szCs w:val="24"/>
              </w:rPr>
              <w:t>.</w:t>
            </w:r>
          </w:p>
          <w:p w14:paraId="1E0B073C" w14:textId="77777777" w:rsidR="00AC7BFB" w:rsidRPr="00042A55" w:rsidRDefault="00AC7BFB" w:rsidP="00DC194F">
            <w:pPr>
              <w:rPr>
                <w:rFonts w:cs="Arial"/>
                <w:b/>
                <w:bCs/>
                <w:sz w:val="20"/>
              </w:rPr>
            </w:pPr>
            <w:r w:rsidRPr="00042A55">
              <w:rPr>
                <w:rFonts w:cs="Arial"/>
                <w:b/>
                <w:bCs/>
                <w:sz w:val="20"/>
              </w:rPr>
              <w:t>Exclusion Criteria:</w:t>
            </w:r>
          </w:p>
          <w:p w14:paraId="28215D2B" w14:textId="0AED0EEC" w:rsidR="00AC7BFB" w:rsidRPr="008608A0" w:rsidRDefault="00AC7BFB" w:rsidP="00AC7BFB">
            <w:pPr>
              <w:pStyle w:val="ListParagraph"/>
              <w:numPr>
                <w:ilvl w:val="0"/>
                <w:numId w:val="2"/>
              </w:numPr>
            </w:pPr>
            <w:r w:rsidRPr="008608A0">
              <w:rPr>
                <w:sz w:val="20"/>
              </w:rPr>
              <w:t xml:space="preserve">Young people under the age of 12 years are excluded from treatment in any pharmacy </w:t>
            </w:r>
            <w:r w:rsidR="004A5873" w:rsidRPr="008608A0">
              <w:rPr>
                <w:sz w:val="20"/>
              </w:rPr>
              <w:t>setting.</w:t>
            </w:r>
            <w:r w:rsidRPr="008608A0">
              <w:rPr>
                <w:sz w:val="20"/>
              </w:rPr>
              <w:t xml:space="preserve"> They should be </w:t>
            </w:r>
            <w:r w:rsidRPr="008608A0">
              <w:rPr>
                <w:rFonts w:cs="Arial"/>
                <w:bCs/>
                <w:sz w:val="20"/>
              </w:rPr>
              <w:t xml:space="preserve">referred to their GP practice for normal clinical </w:t>
            </w:r>
            <w:r w:rsidR="004A5873" w:rsidRPr="008608A0">
              <w:rPr>
                <w:rFonts w:cs="Arial"/>
                <w:bCs/>
                <w:sz w:val="20"/>
              </w:rPr>
              <w:t>care.</w:t>
            </w:r>
            <w:r w:rsidRPr="008608A0">
              <w:rPr>
                <w:rFonts w:cs="Arial"/>
                <w:bCs/>
                <w:sz w:val="20"/>
              </w:rPr>
              <w:t xml:space="preserve"> </w:t>
            </w:r>
          </w:p>
          <w:p w14:paraId="23000254" w14:textId="1E0F490A" w:rsidR="00AC7BFB" w:rsidRPr="008608A0" w:rsidRDefault="00AC7BFB" w:rsidP="00AC7BFB">
            <w:pPr>
              <w:pStyle w:val="ListParagraph"/>
              <w:numPr>
                <w:ilvl w:val="0"/>
                <w:numId w:val="2"/>
              </w:numPr>
            </w:pPr>
            <w:r>
              <w:rPr>
                <w:rFonts w:cs="Arial"/>
                <w:bCs/>
                <w:sz w:val="20"/>
              </w:rPr>
              <w:t>C</w:t>
            </w:r>
            <w:r w:rsidRPr="008608A0">
              <w:rPr>
                <w:rFonts w:cs="Arial"/>
                <w:bCs/>
                <w:sz w:val="20"/>
              </w:rPr>
              <w:t xml:space="preserve">lients service explicitly requesting </w:t>
            </w:r>
            <w:r w:rsidR="004A5873" w:rsidRPr="008608A0">
              <w:rPr>
                <w:rFonts w:cs="Arial"/>
                <w:bCs/>
                <w:sz w:val="20"/>
              </w:rPr>
              <w:t>bupropion</w:t>
            </w:r>
            <w:r w:rsidRPr="008608A0">
              <w:rPr>
                <w:rFonts w:cs="Arial"/>
                <w:bCs/>
                <w:sz w:val="20"/>
              </w:rPr>
              <w:t xml:space="preserve"> or </w:t>
            </w:r>
            <w:r w:rsidR="004A5873" w:rsidRPr="008608A0">
              <w:rPr>
                <w:rFonts w:cs="Arial"/>
                <w:bCs/>
                <w:sz w:val="20"/>
              </w:rPr>
              <w:t>varenicline.</w:t>
            </w:r>
          </w:p>
          <w:p w14:paraId="526623D6" w14:textId="178C9ECA" w:rsidR="00AC7BFB" w:rsidRPr="00AB122E" w:rsidRDefault="00AC7BFB" w:rsidP="00AC7BFB">
            <w:pPr>
              <w:pStyle w:val="ListParagraph"/>
              <w:numPr>
                <w:ilvl w:val="0"/>
                <w:numId w:val="2"/>
              </w:numPr>
            </w:pPr>
            <w:r>
              <w:rPr>
                <w:rFonts w:cs="Arial"/>
                <w:bCs/>
                <w:sz w:val="20"/>
              </w:rPr>
              <w:t>S</w:t>
            </w:r>
            <w:r w:rsidRPr="008608A0">
              <w:rPr>
                <w:rFonts w:cs="Arial"/>
                <w:bCs/>
                <w:sz w:val="20"/>
              </w:rPr>
              <w:t xml:space="preserve">ervice users currently accessing, referred to and/or discharged from secondary care mental health services: inpatient, residential and long-term care for severe mental illness in a hospital, psychiatric, specialist unit and/or secure </w:t>
            </w:r>
            <w:r w:rsidR="004A5873" w:rsidRPr="008608A0">
              <w:rPr>
                <w:rFonts w:cs="Arial"/>
                <w:bCs/>
                <w:sz w:val="20"/>
              </w:rPr>
              <w:t>hospital.</w:t>
            </w:r>
            <w:r>
              <w:rPr>
                <w:rFonts w:cs="Arial"/>
                <w:bCs/>
                <w:sz w:val="20"/>
              </w:rPr>
              <w:t xml:space="preserve"> </w:t>
            </w:r>
          </w:p>
          <w:p w14:paraId="3379A1FC" w14:textId="6C19744F" w:rsidR="00AC7BFB" w:rsidRPr="00AB122E" w:rsidRDefault="00AC7BFB" w:rsidP="00AC7BFB">
            <w:pPr>
              <w:pStyle w:val="ListParagraph"/>
              <w:numPr>
                <w:ilvl w:val="0"/>
                <w:numId w:val="2"/>
              </w:numPr>
            </w:pPr>
            <w:r>
              <w:rPr>
                <w:rFonts w:cs="Arial"/>
                <w:bCs/>
                <w:sz w:val="20"/>
              </w:rPr>
              <w:t xml:space="preserve">Clients with severe cardiovascular disease. This is defined as patients with acute, unstable or poorly controlled disease </w:t>
            </w:r>
            <w:r w:rsidR="004A5873">
              <w:rPr>
                <w:rFonts w:cs="Arial"/>
                <w:bCs/>
                <w:sz w:val="20"/>
              </w:rPr>
              <w:t>i.e.,</w:t>
            </w:r>
            <w:r>
              <w:rPr>
                <w:rFonts w:cs="Arial"/>
                <w:bCs/>
                <w:sz w:val="20"/>
              </w:rPr>
              <w:t xml:space="preserve"> more than 3 episodes of angina / week.</w:t>
            </w:r>
          </w:p>
          <w:p w14:paraId="5C4800D5" w14:textId="77777777" w:rsidR="00AC7BFB" w:rsidRPr="00AB122E" w:rsidRDefault="00AC7BFB" w:rsidP="00AC7BFB">
            <w:pPr>
              <w:pStyle w:val="ListParagraph"/>
              <w:numPr>
                <w:ilvl w:val="0"/>
                <w:numId w:val="2"/>
              </w:numPr>
            </w:pPr>
            <w:r>
              <w:rPr>
                <w:rFonts w:cs="Arial"/>
                <w:bCs/>
                <w:sz w:val="20"/>
              </w:rPr>
              <w:t xml:space="preserve">Clients with history of an immediate cerebrovascular event. </w:t>
            </w:r>
          </w:p>
          <w:p w14:paraId="5154E5BC" w14:textId="77777777" w:rsidR="00AC7BFB" w:rsidRPr="008608A0" w:rsidRDefault="00AC7BFB" w:rsidP="00AC7BFB">
            <w:pPr>
              <w:pStyle w:val="ListParagraph"/>
              <w:numPr>
                <w:ilvl w:val="0"/>
                <w:numId w:val="2"/>
              </w:numPr>
            </w:pPr>
            <w:r>
              <w:rPr>
                <w:rFonts w:cs="Arial"/>
                <w:bCs/>
                <w:sz w:val="20"/>
              </w:rPr>
              <w:t>Clients with previous serious reaction to NRT or any other ingredients included in products.</w:t>
            </w:r>
          </w:p>
          <w:p w14:paraId="40FE4EE3" w14:textId="2765F528" w:rsidR="00AC7BFB" w:rsidRPr="00954A95" w:rsidRDefault="00AC7BFB" w:rsidP="00AC7BFB">
            <w:pPr>
              <w:pStyle w:val="ListParagraph"/>
              <w:numPr>
                <w:ilvl w:val="0"/>
                <w:numId w:val="2"/>
              </w:numPr>
            </w:pPr>
            <w:r w:rsidRPr="00954A95">
              <w:rPr>
                <w:rFonts w:cs="Arial"/>
                <w:bCs/>
                <w:sz w:val="20"/>
              </w:rPr>
              <w:t xml:space="preserve">Clients currently taking medication with the potential for clinically significant pharmacokinetic changes because of a change in their smoking behaviour are excluded from the Dispensing Only pathway. This is because the pharmacy is not leading the client’s quit attempt and therefore will not be able to safely communicate with the prescriber of the patient’s potentially interacting medication. </w:t>
            </w:r>
            <w:r w:rsidRPr="00FD29ED">
              <w:rPr>
                <w:rFonts w:cs="Arial"/>
                <w:bCs/>
                <w:sz w:val="20"/>
              </w:rPr>
              <w:t xml:space="preserve">Patients on the following drugs are specifically excluded from the voucher </w:t>
            </w:r>
            <w:r w:rsidR="004A5873" w:rsidRPr="00FD29ED">
              <w:rPr>
                <w:rFonts w:cs="Arial"/>
                <w:bCs/>
                <w:sz w:val="20"/>
              </w:rPr>
              <w:t>pathway,</w:t>
            </w:r>
            <w:r w:rsidRPr="00FD29ED">
              <w:rPr>
                <w:rFonts w:cs="Arial"/>
                <w:bCs/>
                <w:sz w:val="20"/>
              </w:rPr>
              <w:t xml:space="preserve"> Theophylline, Warfarin and the antipsychotics Clozapine and Olanzapine</w:t>
            </w:r>
            <w:r w:rsidRPr="00674325">
              <w:rPr>
                <w:rFonts w:cs="Arial"/>
                <w:bCs/>
                <w:sz w:val="20"/>
              </w:rPr>
              <w:t>.</w:t>
            </w:r>
            <w:r w:rsidRPr="00954A95">
              <w:rPr>
                <w:rFonts w:cs="Arial"/>
                <w:bCs/>
                <w:sz w:val="20"/>
              </w:rPr>
              <w:t xml:space="preserve"> </w:t>
            </w:r>
            <w:r>
              <w:rPr>
                <w:rFonts w:cs="Arial"/>
                <w:bCs/>
                <w:sz w:val="20"/>
              </w:rPr>
              <w:t>Where a pharmacist identifies a client taking medicines, not included on this list (or with medical history) about which they would have clinical concerns about the client proceeding on a Dispensing-Only pathway, the Specialist Stop Smoking Service should be contacted to support patient management via an alternative pathway.</w:t>
            </w:r>
          </w:p>
          <w:p w14:paraId="77254263" w14:textId="77777777" w:rsidR="00AC7BFB" w:rsidRPr="008608A0" w:rsidRDefault="00AC7BFB" w:rsidP="00DC194F">
            <w:pPr>
              <w:pStyle w:val="ListParagraph"/>
              <w:ind w:left="360"/>
            </w:pPr>
          </w:p>
          <w:p w14:paraId="6B70CDB1" w14:textId="3C4ADD96" w:rsidR="00AC7BFB" w:rsidRDefault="00AC7BFB" w:rsidP="00DC194F">
            <w:pPr>
              <w:rPr>
                <w:rFonts w:cs="Arial"/>
                <w:bCs/>
                <w:sz w:val="20"/>
              </w:rPr>
            </w:pPr>
            <w:r w:rsidRPr="008608A0">
              <w:rPr>
                <w:rFonts w:cs="Arial"/>
                <w:bCs/>
                <w:sz w:val="20"/>
              </w:rPr>
              <w:t xml:space="preserve">Clients for whom any of the above exclusion criteria apply should be prevented from accessing the ‘Dispensing Only’ pathway at the point of External Initial Assessment. However, any client identified in </w:t>
            </w:r>
            <w:r w:rsidRPr="008608A0">
              <w:rPr>
                <w:rFonts w:cs="Arial"/>
                <w:bCs/>
                <w:sz w:val="20"/>
              </w:rPr>
              <w:lastRenderedPageBreak/>
              <w:t>the pharmacy as meeting the exclusion criteria should be referred directly to the</w:t>
            </w:r>
            <w:r>
              <w:rPr>
                <w:rFonts w:cs="Arial"/>
                <w:bCs/>
                <w:sz w:val="20"/>
              </w:rPr>
              <w:t xml:space="preserve"> S</w:t>
            </w:r>
            <w:r w:rsidRPr="008608A0">
              <w:rPr>
                <w:rFonts w:cs="Arial"/>
                <w:bCs/>
                <w:sz w:val="20"/>
              </w:rPr>
              <w:t>pecialist Stop Smoking Service</w:t>
            </w:r>
            <w:r>
              <w:rPr>
                <w:rFonts w:cs="Arial"/>
                <w:bCs/>
                <w:sz w:val="20"/>
              </w:rPr>
              <w:t>*</w:t>
            </w:r>
            <w:r w:rsidRPr="008608A0">
              <w:rPr>
                <w:rFonts w:cs="Arial"/>
                <w:bCs/>
                <w:sz w:val="20"/>
              </w:rPr>
              <w:t xml:space="preserve"> to manage the client either within the service or via onward referral to general practice for treatment as routine clinical care. </w:t>
            </w:r>
          </w:p>
          <w:p w14:paraId="618FF7B5" w14:textId="77A75834" w:rsidR="00AC7BFB" w:rsidRPr="008608A0" w:rsidRDefault="00AC7BFB" w:rsidP="00DC194F">
            <w:pPr>
              <w:rPr>
                <w:rFonts w:cs="Arial"/>
                <w:bCs/>
                <w:sz w:val="20"/>
              </w:rPr>
            </w:pPr>
          </w:p>
          <w:p w14:paraId="6B1ED70F" w14:textId="77777777" w:rsidR="00AC7BFB" w:rsidRPr="00AD0241" w:rsidRDefault="00AC7BFB" w:rsidP="00DC194F">
            <w:pPr>
              <w:rPr>
                <w:rFonts w:cs="Arial"/>
                <w:b/>
                <w:bCs/>
                <w:color w:val="5B9BD5" w:themeColor="accent5"/>
                <w:sz w:val="20"/>
              </w:rPr>
            </w:pPr>
          </w:p>
          <w:p w14:paraId="192D4167" w14:textId="77777777" w:rsidR="00AC7BFB" w:rsidRPr="008C5724" w:rsidRDefault="00AC7BFB" w:rsidP="00DC194F">
            <w:pPr>
              <w:rPr>
                <w:rFonts w:cs="Arial"/>
                <w:b/>
                <w:bCs/>
                <w:color w:val="339966"/>
                <w:sz w:val="20"/>
              </w:rPr>
            </w:pPr>
            <w:r w:rsidRPr="008C5724">
              <w:rPr>
                <w:rFonts w:cs="Arial"/>
                <w:b/>
                <w:bCs/>
                <w:color w:val="339966"/>
                <w:sz w:val="20"/>
              </w:rPr>
              <w:t>3.</w:t>
            </w:r>
            <w:r>
              <w:rPr>
                <w:rFonts w:cs="Arial"/>
                <w:b/>
                <w:bCs/>
                <w:color w:val="339966"/>
                <w:sz w:val="20"/>
              </w:rPr>
              <w:t>6</w:t>
            </w:r>
            <w:r w:rsidRPr="008C5724">
              <w:rPr>
                <w:rFonts w:cs="Arial"/>
                <w:b/>
                <w:bCs/>
                <w:color w:val="339966"/>
                <w:sz w:val="20"/>
              </w:rPr>
              <w:t xml:space="preserve"> Interdependencies with other services</w:t>
            </w:r>
          </w:p>
          <w:p w14:paraId="7832D612" w14:textId="77777777" w:rsidR="00AC7BFB" w:rsidRDefault="00AC7BFB" w:rsidP="00DC194F">
            <w:pPr>
              <w:rPr>
                <w:rFonts w:cs="Arial"/>
                <w:bCs/>
                <w:sz w:val="20"/>
              </w:rPr>
            </w:pPr>
            <w:r w:rsidRPr="007D7F8F">
              <w:rPr>
                <w:rFonts w:cs="Arial"/>
                <w:bCs/>
                <w:sz w:val="20"/>
              </w:rPr>
              <w:t>Pharmacies will be required to work closely with</w:t>
            </w:r>
            <w:r>
              <w:rPr>
                <w:rFonts w:cs="Arial"/>
                <w:bCs/>
                <w:sz w:val="20"/>
              </w:rPr>
              <w:t>:</w:t>
            </w:r>
          </w:p>
          <w:p w14:paraId="514B5F95" w14:textId="1C95EC88" w:rsidR="00AC7BFB" w:rsidRDefault="00AC7BFB" w:rsidP="00AC7BFB">
            <w:pPr>
              <w:pStyle w:val="ListParagraph"/>
              <w:numPr>
                <w:ilvl w:val="0"/>
                <w:numId w:val="4"/>
              </w:numPr>
              <w:rPr>
                <w:rFonts w:cs="Arial"/>
                <w:bCs/>
                <w:sz w:val="20"/>
              </w:rPr>
            </w:pPr>
            <w:r w:rsidRPr="00AD0241">
              <w:rPr>
                <w:rFonts w:cs="Arial"/>
                <w:bCs/>
                <w:sz w:val="20"/>
              </w:rPr>
              <w:t xml:space="preserve">Local Authority commissioner </w:t>
            </w:r>
            <w:r w:rsidR="00BB3B27">
              <w:rPr>
                <w:rFonts w:cs="Arial"/>
                <w:bCs/>
                <w:sz w:val="20"/>
              </w:rPr>
              <w:t>/ Service</w:t>
            </w:r>
          </w:p>
          <w:p w14:paraId="5DE78F73" w14:textId="77777777" w:rsidR="00BB3B27" w:rsidRPr="00AD0241" w:rsidRDefault="00BB3B27" w:rsidP="00BB3B27">
            <w:pPr>
              <w:pStyle w:val="ListParagraph"/>
              <w:rPr>
                <w:rFonts w:cs="Arial"/>
                <w:bCs/>
                <w:sz w:val="20"/>
              </w:rPr>
            </w:pPr>
          </w:p>
          <w:p w14:paraId="0B175ED6" w14:textId="45D15D7E" w:rsidR="00AC7BFB" w:rsidRPr="00AD0241" w:rsidRDefault="00AC7BFB" w:rsidP="00AC7BFB">
            <w:pPr>
              <w:pStyle w:val="ListParagraph"/>
              <w:numPr>
                <w:ilvl w:val="0"/>
                <w:numId w:val="4"/>
              </w:numPr>
              <w:rPr>
                <w:rFonts w:cs="Arial"/>
                <w:bCs/>
                <w:sz w:val="20"/>
              </w:rPr>
            </w:pPr>
            <w:r w:rsidRPr="00AD0241">
              <w:rPr>
                <w:rFonts w:cs="Arial"/>
                <w:bCs/>
                <w:sz w:val="20"/>
              </w:rPr>
              <w:t xml:space="preserve">General Practices for communication regarding their patient commencing on a Quit attempt with </w:t>
            </w:r>
            <w:r>
              <w:rPr>
                <w:rFonts w:cs="Arial"/>
                <w:bCs/>
                <w:sz w:val="20"/>
              </w:rPr>
              <w:t xml:space="preserve">supply of </w:t>
            </w:r>
            <w:r w:rsidR="00FF6D82">
              <w:rPr>
                <w:rFonts w:cs="Arial"/>
                <w:bCs/>
                <w:sz w:val="20"/>
              </w:rPr>
              <w:t>NRT.</w:t>
            </w:r>
          </w:p>
          <w:p w14:paraId="1A9DF4A9" w14:textId="6585C710" w:rsidR="00AC7BFB" w:rsidRPr="00BB3B27" w:rsidRDefault="00AC7BFB" w:rsidP="00BB3B27">
            <w:pPr>
              <w:rPr>
                <w:rFonts w:cs="Arial"/>
                <w:bCs/>
                <w:sz w:val="20"/>
              </w:rPr>
            </w:pPr>
          </w:p>
          <w:p w14:paraId="38BFC4B9" w14:textId="77777777" w:rsidR="00AC7BFB" w:rsidRPr="004526C7" w:rsidRDefault="00AC7BFB" w:rsidP="00DC194F">
            <w:pPr>
              <w:rPr>
                <w:rFonts w:cs="Arial"/>
                <w:bCs/>
                <w:sz w:val="20"/>
              </w:rPr>
            </w:pPr>
          </w:p>
          <w:p w14:paraId="2FEAB211" w14:textId="77777777" w:rsidR="00AC7BFB" w:rsidRDefault="00AC7BFB" w:rsidP="00DC194F">
            <w:pPr>
              <w:pStyle w:val="ListParagraph"/>
              <w:rPr>
                <w:rFonts w:cs="Arial"/>
                <w:bCs/>
                <w:sz w:val="20"/>
              </w:rPr>
            </w:pPr>
          </w:p>
          <w:p w14:paraId="59BE0D3E" w14:textId="63A81E8F" w:rsidR="00AC7BFB" w:rsidRPr="00BD2D27" w:rsidRDefault="00AC7BFB" w:rsidP="00DC194F">
            <w:pPr>
              <w:rPr>
                <w:rFonts w:cs="Arial"/>
                <w:bCs/>
                <w:color w:val="FF0000"/>
                <w:sz w:val="20"/>
                <w:szCs w:val="24"/>
              </w:rPr>
            </w:pPr>
            <w:r w:rsidRPr="00BD2D27">
              <w:rPr>
                <w:rFonts w:cs="Arial"/>
                <w:bCs/>
                <w:sz w:val="20"/>
                <w:szCs w:val="24"/>
              </w:rPr>
              <w:t xml:space="preserve">The ‘Dispensing Only’ vouchers that patients may present at the pharmacy will be issued by the local SSSS as controlled stationery, to trained and accredited </w:t>
            </w:r>
            <w:r w:rsidR="00BB3B27">
              <w:rPr>
                <w:rFonts w:cs="Arial"/>
                <w:bCs/>
                <w:sz w:val="20"/>
                <w:szCs w:val="24"/>
              </w:rPr>
              <w:t xml:space="preserve">TDAs </w:t>
            </w:r>
            <w:r w:rsidRPr="00BD2D27">
              <w:rPr>
                <w:rFonts w:cs="Arial"/>
                <w:bCs/>
                <w:sz w:val="20"/>
                <w:szCs w:val="24"/>
              </w:rPr>
              <w:t>in a range of specialist provider or community settings. An example voucher is included as Appendix 1</w:t>
            </w:r>
            <w:r w:rsidRPr="00BD2D27">
              <w:rPr>
                <w:rFonts w:cs="Arial"/>
                <w:bCs/>
                <w:color w:val="FF0000"/>
                <w:sz w:val="20"/>
                <w:szCs w:val="24"/>
              </w:rPr>
              <w:t>.</w:t>
            </w:r>
          </w:p>
          <w:p w14:paraId="6B0EDFE8" w14:textId="77777777" w:rsidR="00AC7BFB" w:rsidRPr="00BD2D27" w:rsidRDefault="00AC7BFB" w:rsidP="00DC194F">
            <w:pPr>
              <w:rPr>
                <w:rFonts w:cs="Arial"/>
                <w:bCs/>
                <w:color w:val="FF0000"/>
                <w:sz w:val="20"/>
                <w:szCs w:val="24"/>
              </w:rPr>
            </w:pPr>
          </w:p>
          <w:p w14:paraId="34B0C610" w14:textId="77777777" w:rsidR="00AC7BFB" w:rsidRDefault="00AC7BFB" w:rsidP="00DC194F">
            <w:pPr>
              <w:rPr>
                <w:rFonts w:cs="Arial"/>
                <w:bCs/>
                <w:sz w:val="20"/>
                <w:szCs w:val="24"/>
              </w:rPr>
            </w:pPr>
            <w:r w:rsidRPr="00BD2D27">
              <w:rPr>
                <w:rFonts w:cs="Arial"/>
                <w:bCs/>
                <w:sz w:val="20"/>
                <w:szCs w:val="24"/>
              </w:rPr>
              <w:t>All vouchers must be retained for a period of 2 years for audit purposes.</w:t>
            </w:r>
            <w:r w:rsidRPr="003E4F8D">
              <w:rPr>
                <w:rFonts w:cs="Arial"/>
                <w:bCs/>
                <w:sz w:val="20"/>
                <w:szCs w:val="24"/>
              </w:rPr>
              <w:t xml:space="preserve"> </w:t>
            </w:r>
          </w:p>
          <w:p w14:paraId="7CAB142C" w14:textId="77777777" w:rsidR="00AC7BFB" w:rsidRDefault="00AC7BFB" w:rsidP="00DC194F">
            <w:pPr>
              <w:rPr>
                <w:rFonts w:cs="Arial"/>
                <w:bCs/>
                <w:sz w:val="20"/>
                <w:szCs w:val="24"/>
              </w:rPr>
            </w:pPr>
          </w:p>
          <w:p w14:paraId="4A31DD4F" w14:textId="77777777" w:rsidR="00AC7BFB" w:rsidRPr="003E4F8D" w:rsidRDefault="00AC7BFB" w:rsidP="00DC194F">
            <w:pPr>
              <w:rPr>
                <w:rFonts w:cs="Arial"/>
                <w:b/>
                <w:bCs/>
                <w:sz w:val="20"/>
              </w:rPr>
            </w:pPr>
            <w:r>
              <w:rPr>
                <w:rFonts w:cs="Arial"/>
                <w:bCs/>
                <w:sz w:val="20"/>
                <w:szCs w:val="24"/>
              </w:rPr>
              <w:t>The paper vouchers may be replaced by an electronically issued voucher when available.</w:t>
            </w:r>
          </w:p>
          <w:p w14:paraId="76040D51" w14:textId="77777777" w:rsidR="00AC7BFB" w:rsidRDefault="00AC7BFB" w:rsidP="00DC194F">
            <w:pPr>
              <w:rPr>
                <w:rFonts w:cs="Arial"/>
                <w:b/>
                <w:bCs/>
                <w:color w:val="339966"/>
                <w:sz w:val="20"/>
              </w:rPr>
            </w:pPr>
          </w:p>
          <w:p w14:paraId="147FD2AA" w14:textId="77777777" w:rsidR="00AC7BFB" w:rsidRDefault="00AC7BFB" w:rsidP="00DC194F">
            <w:pPr>
              <w:rPr>
                <w:rFonts w:cs="Arial"/>
                <w:bCs/>
                <w:sz w:val="20"/>
              </w:rPr>
            </w:pPr>
            <w:r>
              <w:rPr>
                <w:rFonts w:cs="Arial"/>
                <w:bCs/>
                <w:sz w:val="20"/>
              </w:rPr>
              <w:t>.</w:t>
            </w:r>
          </w:p>
          <w:p w14:paraId="06C18F84" w14:textId="77777777" w:rsidR="00AC7BFB" w:rsidRDefault="00AC7BFB" w:rsidP="00DC194F">
            <w:pPr>
              <w:rPr>
                <w:rFonts w:cs="Arial"/>
                <w:b/>
                <w:bCs/>
                <w:color w:val="339966"/>
                <w:sz w:val="20"/>
              </w:rPr>
            </w:pPr>
            <w:r>
              <w:rPr>
                <w:rFonts w:cs="Arial"/>
                <w:b/>
                <w:bCs/>
                <w:color w:val="339966"/>
                <w:sz w:val="20"/>
              </w:rPr>
              <w:t>3.7 Specialist Stop Smoking Service Responsibilities</w:t>
            </w:r>
          </w:p>
          <w:p w14:paraId="4AAB6091" w14:textId="77777777" w:rsidR="00AC7BFB" w:rsidRDefault="00AC7BFB" w:rsidP="00DC194F">
            <w:pPr>
              <w:rPr>
                <w:rFonts w:eastAsia="MS ??" w:cs="Arial"/>
                <w:sz w:val="20"/>
                <w:szCs w:val="22"/>
              </w:rPr>
            </w:pPr>
            <w:r>
              <w:rPr>
                <w:rFonts w:eastAsia="MS ??" w:cs="Arial"/>
                <w:sz w:val="20"/>
                <w:szCs w:val="22"/>
              </w:rPr>
              <w:t>W</w:t>
            </w:r>
            <w:r w:rsidRPr="00F4451A">
              <w:rPr>
                <w:rFonts w:eastAsia="MS ??" w:cs="Arial"/>
                <w:sz w:val="20"/>
                <w:szCs w:val="22"/>
              </w:rPr>
              <w:t>ill provide expert advice, training and support to</w:t>
            </w:r>
            <w:r>
              <w:rPr>
                <w:rFonts w:eastAsia="MS ??" w:cs="Arial"/>
                <w:sz w:val="20"/>
                <w:szCs w:val="22"/>
              </w:rPr>
              <w:t xml:space="preserve"> pharmacy providers so they</w:t>
            </w:r>
            <w:r w:rsidRPr="00F4451A">
              <w:rPr>
                <w:rFonts w:eastAsia="MS ??" w:cs="Arial"/>
                <w:sz w:val="20"/>
                <w:szCs w:val="22"/>
              </w:rPr>
              <w:t xml:space="preserve"> have the skills, knowledge and competent to deliver evidence-based stop smoking support: </w:t>
            </w:r>
          </w:p>
          <w:p w14:paraId="2BA47B8F" w14:textId="77777777" w:rsidR="00AC7BFB" w:rsidRDefault="00AC7BFB" w:rsidP="00DC194F">
            <w:pPr>
              <w:rPr>
                <w:rFonts w:eastAsia="MS ??" w:cs="Arial"/>
                <w:sz w:val="20"/>
                <w:szCs w:val="22"/>
              </w:rPr>
            </w:pPr>
          </w:p>
          <w:p w14:paraId="6024F177" w14:textId="77777777" w:rsidR="00AC7BFB" w:rsidRDefault="00AC7BFB" w:rsidP="00DC194F">
            <w:pPr>
              <w:rPr>
                <w:rFonts w:eastAsia="MS ??" w:cs="Arial"/>
                <w:sz w:val="20"/>
                <w:szCs w:val="22"/>
              </w:rPr>
            </w:pPr>
            <w:r>
              <w:rPr>
                <w:rFonts w:eastAsia="MS ??" w:cs="Arial"/>
                <w:sz w:val="20"/>
                <w:szCs w:val="22"/>
              </w:rPr>
              <w:t>Are responsible for</w:t>
            </w:r>
            <w:r w:rsidRPr="00F4451A">
              <w:rPr>
                <w:rFonts w:eastAsia="MS ??" w:cs="Arial"/>
                <w:sz w:val="20"/>
                <w:szCs w:val="22"/>
              </w:rPr>
              <w:t xml:space="preserve"> validat</w:t>
            </w:r>
            <w:r>
              <w:rPr>
                <w:rFonts w:eastAsia="MS ??" w:cs="Arial"/>
                <w:sz w:val="20"/>
                <w:szCs w:val="22"/>
              </w:rPr>
              <w:t>ion of</w:t>
            </w:r>
            <w:r w:rsidRPr="00F4451A">
              <w:rPr>
                <w:rFonts w:eastAsia="MS ??" w:cs="Arial"/>
                <w:sz w:val="20"/>
                <w:szCs w:val="22"/>
              </w:rPr>
              <w:t xml:space="preserve"> the data from Pharmacy, co-ordination</w:t>
            </w:r>
            <w:r>
              <w:rPr>
                <w:rFonts w:eastAsia="MS ??" w:cs="Arial"/>
                <w:sz w:val="20"/>
                <w:szCs w:val="22"/>
              </w:rPr>
              <w:t xml:space="preserve">, </w:t>
            </w:r>
            <w:r w:rsidRPr="00F4451A">
              <w:rPr>
                <w:rFonts w:eastAsia="MS ??" w:cs="Arial"/>
                <w:sz w:val="20"/>
                <w:szCs w:val="22"/>
              </w:rPr>
              <w:t>administration of</w:t>
            </w:r>
            <w:r>
              <w:rPr>
                <w:rFonts w:eastAsia="MS ??" w:cs="Arial"/>
                <w:sz w:val="20"/>
                <w:szCs w:val="22"/>
              </w:rPr>
              <w:t xml:space="preserve"> controlled stationery</w:t>
            </w:r>
            <w:r w:rsidRPr="00F4451A">
              <w:rPr>
                <w:rFonts w:eastAsia="MS ??" w:cs="Arial"/>
                <w:sz w:val="20"/>
                <w:szCs w:val="22"/>
              </w:rPr>
              <w:t xml:space="preserve"> (FP10 &amp; NRT vouchers) and calibration of CO monitors. </w:t>
            </w:r>
          </w:p>
          <w:p w14:paraId="04505E3E" w14:textId="77777777" w:rsidR="00AC7BFB" w:rsidRDefault="00AC7BFB" w:rsidP="00DC194F">
            <w:pPr>
              <w:rPr>
                <w:rFonts w:eastAsia="MS ??" w:cs="Arial"/>
                <w:sz w:val="20"/>
                <w:szCs w:val="22"/>
              </w:rPr>
            </w:pPr>
          </w:p>
          <w:p w14:paraId="1A3C153E" w14:textId="52D43288" w:rsidR="00AC7BFB" w:rsidRPr="00857C2A" w:rsidRDefault="00AC7BFB" w:rsidP="00DC194F">
            <w:pPr>
              <w:rPr>
                <w:rFonts w:eastAsia="MS ??" w:cs="Arial"/>
                <w:sz w:val="20"/>
                <w:szCs w:val="22"/>
              </w:rPr>
            </w:pPr>
            <w:r w:rsidRPr="00857C2A">
              <w:rPr>
                <w:rFonts w:eastAsia="MS ??" w:cs="Arial"/>
                <w:sz w:val="20"/>
                <w:szCs w:val="22"/>
              </w:rPr>
              <w:t xml:space="preserve">The service provider will coordinate the use of Quit Manager, provide training and </w:t>
            </w:r>
            <w:r w:rsidR="00FF6D82" w:rsidRPr="00857C2A">
              <w:rPr>
                <w:rFonts w:eastAsia="MS ??" w:cs="Arial"/>
                <w:sz w:val="20"/>
                <w:szCs w:val="22"/>
              </w:rPr>
              <w:t>support,</w:t>
            </w:r>
            <w:r w:rsidRPr="00857C2A">
              <w:rPr>
                <w:rFonts w:eastAsia="MS ??" w:cs="Arial"/>
                <w:sz w:val="20"/>
                <w:szCs w:val="22"/>
              </w:rPr>
              <w:t xml:space="preserve"> if necessary, to ensure new and existing stop smoking service providers utilise the database appropriately. </w:t>
            </w:r>
          </w:p>
          <w:p w14:paraId="0E079F27" w14:textId="77777777" w:rsidR="00AC7BFB" w:rsidRPr="00F4451A" w:rsidRDefault="00AC7BFB" w:rsidP="00DC194F">
            <w:pPr>
              <w:rPr>
                <w:rFonts w:eastAsia="MS ??" w:cs="Arial"/>
                <w:sz w:val="20"/>
                <w:szCs w:val="22"/>
              </w:rPr>
            </w:pPr>
          </w:p>
          <w:p w14:paraId="5571546A" w14:textId="77777777" w:rsidR="00AC7BFB" w:rsidRDefault="00AC7BFB" w:rsidP="00DC194F">
            <w:pPr>
              <w:rPr>
                <w:rFonts w:eastAsia="MS ??" w:cs="Arial"/>
                <w:sz w:val="20"/>
                <w:szCs w:val="22"/>
              </w:rPr>
            </w:pPr>
          </w:p>
          <w:p w14:paraId="77C037A7" w14:textId="77777777" w:rsidR="00AC7BFB" w:rsidRDefault="00AC7BFB" w:rsidP="00DC194F">
            <w:pPr>
              <w:rPr>
                <w:rFonts w:cs="Arial"/>
                <w:bCs/>
                <w:sz w:val="20"/>
              </w:rPr>
            </w:pPr>
          </w:p>
          <w:p w14:paraId="2423F702" w14:textId="77777777" w:rsidR="00AC7BFB" w:rsidRDefault="00AC7BFB" w:rsidP="00DC194F">
            <w:pPr>
              <w:rPr>
                <w:rFonts w:cs="Arial"/>
                <w:bCs/>
                <w:sz w:val="20"/>
              </w:rPr>
            </w:pPr>
          </w:p>
          <w:p w14:paraId="12C7CC97" w14:textId="77777777" w:rsidR="00AC7BFB" w:rsidRDefault="00AC7BFB" w:rsidP="00DC194F">
            <w:pPr>
              <w:rPr>
                <w:rFonts w:cs="Arial"/>
                <w:bCs/>
                <w:sz w:val="20"/>
              </w:rPr>
            </w:pPr>
          </w:p>
          <w:p w14:paraId="16006D90" w14:textId="77777777" w:rsidR="00AC7BFB" w:rsidRDefault="00AC7BFB" w:rsidP="00DC194F">
            <w:pPr>
              <w:rPr>
                <w:rFonts w:cs="Arial"/>
                <w:bCs/>
                <w:sz w:val="20"/>
              </w:rPr>
            </w:pPr>
          </w:p>
          <w:p w14:paraId="2977E356" w14:textId="77777777" w:rsidR="00AC7BFB" w:rsidRDefault="00AC7BFB" w:rsidP="00DC194F">
            <w:pPr>
              <w:rPr>
                <w:rFonts w:cs="Arial"/>
                <w:bCs/>
                <w:sz w:val="20"/>
              </w:rPr>
            </w:pPr>
          </w:p>
          <w:p w14:paraId="775932A8" w14:textId="77777777" w:rsidR="00AC7BFB" w:rsidRDefault="00AC7BFB" w:rsidP="00DC194F">
            <w:pPr>
              <w:rPr>
                <w:rFonts w:cs="Arial"/>
                <w:bCs/>
                <w:sz w:val="20"/>
              </w:rPr>
            </w:pPr>
          </w:p>
          <w:p w14:paraId="33F93DC2" w14:textId="77777777" w:rsidR="00AC7BFB" w:rsidRDefault="00AC7BFB" w:rsidP="00DC194F">
            <w:pPr>
              <w:rPr>
                <w:rFonts w:cs="Arial"/>
                <w:bCs/>
                <w:sz w:val="20"/>
              </w:rPr>
            </w:pPr>
          </w:p>
          <w:p w14:paraId="7BC31683" w14:textId="77777777" w:rsidR="00AC7BFB" w:rsidRDefault="00AC7BFB" w:rsidP="00DC194F">
            <w:pPr>
              <w:rPr>
                <w:rFonts w:cs="Arial"/>
                <w:bCs/>
                <w:sz w:val="20"/>
              </w:rPr>
            </w:pPr>
          </w:p>
          <w:p w14:paraId="06439408" w14:textId="77777777" w:rsidR="00AC7BFB" w:rsidRDefault="00AC7BFB" w:rsidP="00DC194F">
            <w:pPr>
              <w:rPr>
                <w:rFonts w:cs="Arial"/>
                <w:bCs/>
                <w:sz w:val="20"/>
              </w:rPr>
            </w:pPr>
          </w:p>
          <w:p w14:paraId="6992B4DF" w14:textId="77777777" w:rsidR="00AC7BFB" w:rsidRDefault="00AC7BFB" w:rsidP="00DC194F">
            <w:pPr>
              <w:rPr>
                <w:rFonts w:cs="Arial"/>
                <w:bCs/>
                <w:sz w:val="20"/>
              </w:rPr>
            </w:pPr>
          </w:p>
          <w:p w14:paraId="3C31B12B" w14:textId="77777777" w:rsidR="00AC7BFB" w:rsidRDefault="00AC7BFB" w:rsidP="00DC194F">
            <w:pPr>
              <w:rPr>
                <w:rFonts w:cs="Arial"/>
                <w:bCs/>
                <w:sz w:val="20"/>
              </w:rPr>
            </w:pPr>
          </w:p>
          <w:p w14:paraId="59669683" w14:textId="77777777" w:rsidR="00AC7BFB" w:rsidRDefault="00AC7BFB" w:rsidP="00DC194F">
            <w:pPr>
              <w:rPr>
                <w:rFonts w:cs="Arial"/>
                <w:bCs/>
                <w:sz w:val="20"/>
              </w:rPr>
            </w:pPr>
          </w:p>
          <w:p w14:paraId="4FA8FBE7" w14:textId="77777777" w:rsidR="00AC7BFB" w:rsidRDefault="00AC7BFB" w:rsidP="00DC194F">
            <w:pPr>
              <w:rPr>
                <w:rFonts w:cs="Arial"/>
                <w:bCs/>
                <w:sz w:val="20"/>
              </w:rPr>
            </w:pPr>
          </w:p>
          <w:p w14:paraId="20D49E5E" w14:textId="77777777" w:rsidR="00AC7BFB" w:rsidRPr="00AB2A2E" w:rsidRDefault="00AC7BFB" w:rsidP="00DC194F">
            <w:pPr>
              <w:rPr>
                <w:rFonts w:cs="Arial"/>
                <w:bCs/>
                <w:sz w:val="20"/>
              </w:rPr>
            </w:pPr>
          </w:p>
        </w:tc>
      </w:tr>
      <w:tr w:rsidR="00397372" w:rsidRPr="009E2A23" w14:paraId="227E2286" w14:textId="77777777" w:rsidTr="00DC194F">
        <w:tc>
          <w:tcPr>
            <w:tcW w:w="923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493F7527" w14:textId="77777777" w:rsidR="00397372" w:rsidRPr="009E2A23" w:rsidRDefault="00397372" w:rsidP="00DC194F">
            <w:pPr>
              <w:pStyle w:val="BodyText"/>
              <w:jc w:val="both"/>
              <w:rPr>
                <w:color w:val="FFFFFF"/>
                <w:sz w:val="10"/>
                <w:szCs w:val="10"/>
              </w:rPr>
            </w:pPr>
            <w:r w:rsidRPr="00D82FA6">
              <w:rPr>
                <w:color w:val="FF0000"/>
                <w:sz w:val="20"/>
                <w:szCs w:val="20"/>
              </w:rPr>
              <w:lastRenderedPageBreak/>
              <w:t>4. Applicable Service Standards</w:t>
            </w:r>
          </w:p>
        </w:tc>
      </w:tr>
      <w:tr w:rsidR="00397372" w:rsidRPr="00BD2D27" w14:paraId="7C30F8B3" w14:textId="77777777" w:rsidTr="00DC194F">
        <w:trPr>
          <w:trHeight w:val="3637"/>
        </w:trPr>
        <w:tc>
          <w:tcPr>
            <w:tcW w:w="9238" w:type="dxa"/>
            <w:tcBorders>
              <w:top w:val="single" w:sz="4" w:space="0" w:color="999999"/>
              <w:left w:val="single" w:sz="4" w:space="0" w:color="999999"/>
              <w:bottom w:val="single" w:sz="4" w:space="0" w:color="999999"/>
              <w:right w:val="single" w:sz="4" w:space="0" w:color="999999"/>
            </w:tcBorders>
          </w:tcPr>
          <w:p w14:paraId="5BFF41D9" w14:textId="77777777" w:rsidR="00397372" w:rsidRDefault="00397372" w:rsidP="00DC194F">
            <w:pPr>
              <w:suppressAutoHyphens w:val="0"/>
              <w:spacing w:after="160" w:line="259" w:lineRule="auto"/>
              <w:contextualSpacing/>
              <w:jc w:val="left"/>
              <w:rPr>
                <w:rFonts w:ascii="Arial Bold" w:hAnsi="Arial Bold" w:cs="Arial Bold"/>
                <w:bCs/>
                <w:color w:val="339966"/>
                <w:sz w:val="20"/>
              </w:rPr>
            </w:pPr>
            <w:r w:rsidRPr="00592185">
              <w:rPr>
                <w:rFonts w:ascii="Arial Bold" w:hAnsi="Arial Bold" w:cs="Arial Bold"/>
                <w:bCs/>
                <w:color w:val="339966"/>
                <w:sz w:val="20"/>
              </w:rPr>
              <w:lastRenderedPageBreak/>
              <w:t xml:space="preserve">4.1 Applicable national standards </w:t>
            </w:r>
          </w:p>
          <w:p w14:paraId="6A8E137F" w14:textId="77777777" w:rsidR="00397372" w:rsidRDefault="00397372" w:rsidP="00DC194F">
            <w:pPr>
              <w:suppressAutoHyphens w:val="0"/>
              <w:spacing w:after="160" w:line="259" w:lineRule="auto"/>
              <w:contextualSpacing/>
              <w:jc w:val="left"/>
              <w:rPr>
                <w:rFonts w:ascii="Arial Bold" w:hAnsi="Arial Bold" w:cs="Arial Bold"/>
                <w:bCs/>
                <w:color w:val="339966"/>
                <w:sz w:val="20"/>
              </w:rPr>
            </w:pPr>
          </w:p>
          <w:p w14:paraId="678EDE07" w14:textId="77777777" w:rsidR="00397372" w:rsidRPr="00592185" w:rsidRDefault="00397372" w:rsidP="00DC194F">
            <w:pPr>
              <w:suppressAutoHyphens w:val="0"/>
              <w:spacing w:after="160" w:line="259" w:lineRule="auto"/>
              <w:contextualSpacing/>
              <w:jc w:val="left"/>
              <w:rPr>
                <w:sz w:val="20"/>
              </w:rPr>
            </w:pPr>
            <w:r w:rsidRPr="00592185">
              <w:rPr>
                <w:sz w:val="20"/>
              </w:rPr>
              <w:t>All pharmacotherapies should be prescribed in line with NICE and British National Formulary guidance.</w:t>
            </w:r>
          </w:p>
          <w:p w14:paraId="6EE8AC26" w14:textId="77777777" w:rsidR="00397372" w:rsidRDefault="00397372" w:rsidP="00DC194F">
            <w:pPr>
              <w:contextualSpacing/>
              <w:rPr>
                <w:sz w:val="20"/>
              </w:rPr>
            </w:pPr>
          </w:p>
          <w:p w14:paraId="6F212670" w14:textId="77777777" w:rsidR="00397372" w:rsidRPr="00592185" w:rsidRDefault="00397372" w:rsidP="00DC194F">
            <w:pPr>
              <w:contextualSpacing/>
              <w:rPr>
                <w:sz w:val="20"/>
              </w:rPr>
            </w:pPr>
            <w:r w:rsidRPr="00592185">
              <w:rPr>
                <w:sz w:val="20"/>
              </w:rPr>
              <w:t xml:space="preserve">The service provider will be required to apply the best evidence and standards for developing the service. Key NICE guidance can be accessed through: </w:t>
            </w:r>
            <w:hyperlink r:id="rId8" w:history="1">
              <w:r w:rsidRPr="00592185">
                <w:rPr>
                  <w:rStyle w:val="Hyperlink"/>
                  <w:sz w:val="20"/>
                </w:rPr>
                <w:t>https://www.ncsct.co.uk/pub_nice-guidance.php</w:t>
              </w:r>
            </w:hyperlink>
            <w:r w:rsidRPr="00592185">
              <w:rPr>
                <w:sz w:val="20"/>
              </w:rPr>
              <w:t xml:space="preserve"> and key Department of Health guidance can be accessed through: </w:t>
            </w:r>
            <w:hyperlink r:id="rId9" w:history="1">
              <w:r w:rsidRPr="00592185">
                <w:rPr>
                  <w:rStyle w:val="Hyperlink"/>
                  <w:sz w:val="20"/>
                </w:rPr>
                <w:t>https://www.ncsct.co.uk/pub_dh-Guidance.php</w:t>
              </w:r>
            </w:hyperlink>
            <w:r w:rsidRPr="00592185">
              <w:rPr>
                <w:sz w:val="20"/>
              </w:rPr>
              <w:t xml:space="preserve">. </w:t>
            </w:r>
          </w:p>
          <w:p w14:paraId="65CC819C" w14:textId="77777777" w:rsidR="00397372" w:rsidRPr="004D1B0F" w:rsidRDefault="00397372" w:rsidP="00DC194F">
            <w:pPr>
              <w:rPr>
                <w:sz w:val="20"/>
              </w:rPr>
            </w:pPr>
          </w:p>
          <w:p w14:paraId="71951F4D" w14:textId="77777777" w:rsidR="00397372" w:rsidRPr="0095571E" w:rsidRDefault="00397372" w:rsidP="00DC194F">
            <w:pPr>
              <w:contextualSpacing/>
              <w:rPr>
                <w:sz w:val="20"/>
              </w:rPr>
            </w:pPr>
            <w:r w:rsidRPr="00592185">
              <w:rPr>
                <w:sz w:val="20"/>
              </w:rPr>
              <w:t xml:space="preserve">The service provider will ensure their knowledge around e-cigarette use is up to date. </w:t>
            </w:r>
            <w:r>
              <w:rPr>
                <w:sz w:val="20"/>
              </w:rPr>
              <w:t>Guidance can be found on NCST website and NICE Guideline 209.</w:t>
            </w:r>
          </w:p>
          <w:p w14:paraId="00DEC0D1" w14:textId="77777777" w:rsidR="00397372" w:rsidRPr="00645531" w:rsidRDefault="00397372" w:rsidP="00DC194F">
            <w:pPr>
              <w:rPr>
                <w:rFonts w:ascii="Arial Bold" w:hAnsi="Arial Bold" w:cs="Arial Bold"/>
                <w:bCs/>
                <w:color w:val="339966"/>
                <w:sz w:val="20"/>
              </w:rPr>
            </w:pPr>
          </w:p>
          <w:p w14:paraId="7C97BE81" w14:textId="77777777" w:rsidR="00397372" w:rsidRPr="00645531" w:rsidRDefault="00397372" w:rsidP="00DC194F">
            <w:pPr>
              <w:rPr>
                <w:rFonts w:ascii="Arial Bold" w:hAnsi="Arial Bold" w:cs="Arial Bold"/>
                <w:bCs/>
                <w:color w:val="339966"/>
                <w:sz w:val="20"/>
              </w:rPr>
            </w:pPr>
            <w:r w:rsidRPr="00645531">
              <w:rPr>
                <w:rFonts w:ascii="Arial Bold" w:hAnsi="Arial Bold" w:cs="Arial Bold"/>
                <w:bCs/>
                <w:color w:val="339966"/>
                <w:sz w:val="20"/>
              </w:rPr>
              <w:t>4.2 Applicable local standards</w:t>
            </w:r>
          </w:p>
          <w:p w14:paraId="64745DFD" w14:textId="77777777" w:rsidR="00397372" w:rsidRPr="007C2DBC" w:rsidRDefault="00397372" w:rsidP="00DC194F">
            <w:pPr>
              <w:suppressAutoHyphens w:val="0"/>
              <w:rPr>
                <w:rFonts w:cs="Arial"/>
                <w:b/>
                <w:bCs/>
                <w:sz w:val="20"/>
                <w:szCs w:val="24"/>
              </w:rPr>
            </w:pPr>
            <w:r w:rsidRPr="007C2DBC">
              <w:rPr>
                <w:rFonts w:cs="Arial"/>
                <w:b/>
                <w:bCs/>
                <w:sz w:val="20"/>
                <w:szCs w:val="24"/>
              </w:rPr>
              <w:t xml:space="preserve">The Dispensing Only Voucher process should </w:t>
            </w:r>
            <w:proofErr w:type="gramStart"/>
            <w:r w:rsidRPr="007C2DBC">
              <w:rPr>
                <w:rFonts w:cs="Arial"/>
                <w:b/>
                <w:bCs/>
                <w:sz w:val="20"/>
                <w:szCs w:val="24"/>
              </w:rPr>
              <w:t>be considered to be</w:t>
            </w:r>
            <w:proofErr w:type="gramEnd"/>
            <w:r w:rsidRPr="007C2DBC">
              <w:rPr>
                <w:rFonts w:cs="Arial"/>
                <w:b/>
                <w:bCs/>
                <w:sz w:val="20"/>
                <w:szCs w:val="24"/>
              </w:rPr>
              <w:t xml:space="preserve"> a dispensary-led activity as a result of the requirement for a pharmacist clinical check and labelling requirements.</w:t>
            </w:r>
          </w:p>
          <w:p w14:paraId="5F469357" w14:textId="77777777" w:rsidR="00397372" w:rsidRDefault="00397372" w:rsidP="00DC194F">
            <w:pPr>
              <w:suppressAutoHyphens w:val="0"/>
              <w:rPr>
                <w:rFonts w:cs="Arial"/>
                <w:sz w:val="20"/>
                <w:szCs w:val="24"/>
              </w:rPr>
            </w:pPr>
          </w:p>
          <w:p w14:paraId="318F680B" w14:textId="2F2F00A5" w:rsidR="00397372" w:rsidRPr="00042A55" w:rsidRDefault="00397372" w:rsidP="00DC194F">
            <w:pPr>
              <w:suppressAutoHyphens w:val="0"/>
              <w:rPr>
                <w:rFonts w:cs="Arial"/>
                <w:sz w:val="20"/>
                <w:szCs w:val="24"/>
              </w:rPr>
            </w:pPr>
            <w:r w:rsidRPr="00042A55">
              <w:rPr>
                <w:rFonts w:cs="Arial"/>
                <w:sz w:val="20"/>
                <w:szCs w:val="24"/>
              </w:rPr>
              <w:t xml:space="preserve">In the Introductory Level (Dispensing only) service a pharmacist must be present when the supply is made to ensure that NRT is issued in accordance with this Service. All vouchers issued by a non-clinical practitioner (as indicated on the voucher) must undergo a </w:t>
            </w:r>
            <w:r>
              <w:rPr>
                <w:rFonts w:cs="Arial"/>
                <w:sz w:val="20"/>
                <w:szCs w:val="24"/>
              </w:rPr>
              <w:t xml:space="preserve">pharmacist </w:t>
            </w:r>
            <w:r w:rsidRPr="00042A55">
              <w:rPr>
                <w:rFonts w:cs="Arial"/>
                <w:sz w:val="20"/>
                <w:szCs w:val="24"/>
              </w:rPr>
              <w:t xml:space="preserve">clinical check prior to dispensing. A record of the supply will be recorded in the </w:t>
            </w:r>
            <w:r w:rsidR="00FF6D82" w:rsidRPr="00042A55">
              <w:rPr>
                <w:rFonts w:cs="Arial"/>
                <w:sz w:val="20"/>
                <w:szCs w:val="24"/>
              </w:rPr>
              <w:t>PMR,</w:t>
            </w:r>
            <w:r w:rsidRPr="00042A55">
              <w:rPr>
                <w:rFonts w:cs="Arial"/>
                <w:sz w:val="20"/>
                <w:szCs w:val="24"/>
              </w:rPr>
              <w:t xml:space="preserve"> and dispensing label applied.</w:t>
            </w:r>
          </w:p>
          <w:p w14:paraId="65973600" w14:textId="77777777" w:rsidR="00397372" w:rsidRDefault="00397372" w:rsidP="00DC194F">
            <w:pPr>
              <w:suppressAutoHyphens w:val="0"/>
              <w:rPr>
                <w:rFonts w:cs="Arial"/>
                <w:sz w:val="20"/>
                <w:szCs w:val="24"/>
              </w:rPr>
            </w:pPr>
          </w:p>
          <w:p w14:paraId="74FF8D31" w14:textId="77777777" w:rsidR="00397372" w:rsidRPr="00042A55" w:rsidRDefault="00397372" w:rsidP="00DC194F">
            <w:pPr>
              <w:suppressAutoHyphens w:val="0"/>
              <w:rPr>
                <w:rFonts w:cs="Arial"/>
                <w:sz w:val="20"/>
                <w:szCs w:val="24"/>
              </w:rPr>
            </w:pPr>
            <w:r w:rsidRPr="00042A55">
              <w:rPr>
                <w:rFonts w:cs="Arial"/>
                <w:sz w:val="20"/>
                <w:szCs w:val="24"/>
              </w:rPr>
              <w:t>Clients requiring stop smoking support who present directly to a pharmacy that only provides the Introductory Level ‘Dispensing-</w:t>
            </w:r>
            <w:r>
              <w:rPr>
                <w:rFonts w:cs="Arial"/>
                <w:sz w:val="20"/>
                <w:szCs w:val="24"/>
              </w:rPr>
              <w:t xml:space="preserve">Only’ </w:t>
            </w:r>
            <w:r w:rsidRPr="00042A55">
              <w:rPr>
                <w:rFonts w:cs="Arial"/>
                <w:sz w:val="20"/>
                <w:szCs w:val="24"/>
              </w:rPr>
              <w:t xml:space="preserve">service, must be given suitable information and signposted to the client’s choice of </w:t>
            </w:r>
          </w:p>
          <w:p w14:paraId="2EB04299" w14:textId="2C64C82A" w:rsidR="00397372" w:rsidRPr="00042A55" w:rsidRDefault="00397372" w:rsidP="00397372">
            <w:pPr>
              <w:numPr>
                <w:ilvl w:val="0"/>
                <w:numId w:val="8"/>
              </w:numPr>
              <w:suppressAutoHyphens w:val="0"/>
              <w:spacing w:line="276" w:lineRule="auto"/>
              <w:rPr>
                <w:rFonts w:cs="Arial"/>
                <w:sz w:val="20"/>
                <w:szCs w:val="24"/>
              </w:rPr>
            </w:pPr>
            <w:r w:rsidRPr="00042A55">
              <w:rPr>
                <w:rFonts w:cs="Arial"/>
                <w:sz w:val="20"/>
                <w:szCs w:val="24"/>
              </w:rPr>
              <w:t>the clients’ general practice (</w:t>
            </w:r>
            <w:r>
              <w:rPr>
                <w:rFonts w:cs="Arial"/>
                <w:sz w:val="20"/>
                <w:szCs w:val="24"/>
              </w:rPr>
              <w:t xml:space="preserve">if under 12) </w:t>
            </w:r>
          </w:p>
          <w:p w14:paraId="3AF7B476" w14:textId="77777777" w:rsidR="00397372" w:rsidRPr="00042A55" w:rsidRDefault="00397372" w:rsidP="00397372">
            <w:pPr>
              <w:numPr>
                <w:ilvl w:val="0"/>
                <w:numId w:val="8"/>
              </w:numPr>
              <w:suppressAutoHyphens w:val="0"/>
              <w:spacing w:line="276" w:lineRule="auto"/>
              <w:rPr>
                <w:rFonts w:cs="Arial"/>
                <w:sz w:val="20"/>
                <w:szCs w:val="24"/>
              </w:rPr>
            </w:pPr>
            <w:r w:rsidRPr="00042A55">
              <w:rPr>
                <w:rFonts w:cs="Arial"/>
                <w:sz w:val="20"/>
                <w:szCs w:val="24"/>
              </w:rPr>
              <w:t xml:space="preserve">a drop-in session run by the Specialist Stop Smoking service. </w:t>
            </w:r>
          </w:p>
          <w:p w14:paraId="4BD2D447" w14:textId="315FB56C" w:rsidR="00397372" w:rsidRPr="00042A55" w:rsidRDefault="00397372" w:rsidP="00397372">
            <w:pPr>
              <w:numPr>
                <w:ilvl w:val="0"/>
                <w:numId w:val="8"/>
              </w:numPr>
              <w:suppressAutoHyphens w:val="0"/>
              <w:spacing w:line="276" w:lineRule="auto"/>
              <w:rPr>
                <w:rFonts w:cs="Arial"/>
                <w:sz w:val="20"/>
                <w:szCs w:val="24"/>
              </w:rPr>
            </w:pPr>
            <w:r w:rsidRPr="00042A55">
              <w:rPr>
                <w:rFonts w:cs="Arial"/>
                <w:sz w:val="20"/>
                <w:szCs w:val="24"/>
              </w:rPr>
              <w:t xml:space="preserve">Where clinical safety concerns prevent the supply of NRT, the </w:t>
            </w:r>
            <w:r>
              <w:rPr>
                <w:rFonts w:cs="Arial"/>
                <w:sz w:val="20"/>
                <w:szCs w:val="24"/>
              </w:rPr>
              <w:t xml:space="preserve">Specialist </w:t>
            </w:r>
            <w:r w:rsidRPr="00042A55">
              <w:rPr>
                <w:rFonts w:cs="Arial"/>
                <w:sz w:val="20"/>
                <w:szCs w:val="24"/>
              </w:rPr>
              <w:t xml:space="preserve">Stop Smoking Service should be informed, and the client referred to </w:t>
            </w:r>
            <w:r>
              <w:rPr>
                <w:rFonts w:cs="Arial"/>
                <w:sz w:val="20"/>
                <w:szCs w:val="24"/>
              </w:rPr>
              <w:t>the Specialist Stop Smoking S</w:t>
            </w:r>
            <w:r w:rsidRPr="00042A55">
              <w:rPr>
                <w:rFonts w:cs="Arial"/>
                <w:sz w:val="20"/>
                <w:szCs w:val="24"/>
              </w:rPr>
              <w:t xml:space="preserve">ervice. </w:t>
            </w:r>
          </w:p>
          <w:p w14:paraId="72269795" w14:textId="77777777" w:rsidR="00397372" w:rsidRDefault="00397372" w:rsidP="00DC194F">
            <w:pPr>
              <w:pStyle w:val="BodyText"/>
              <w:jc w:val="both"/>
              <w:rPr>
                <w:color w:val="FFFFFF"/>
                <w:sz w:val="20"/>
                <w:szCs w:val="20"/>
              </w:rPr>
            </w:pPr>
          </w:p>
          <w:p w14:paraId="4D922FA1" w14:textId="77777777" w:rsidR="00397372" w:rsidRPr="00042A55" w:rsidRDefault="00397372" w:rsidP="00DC194F">
            <w:pPr>
              <w:pStyle w:val="BodyText"/>
              <w:jc w:val="both"/>
              <w:rPr>
                <w:bCs/>
                <w:sz w:val="20"/>
                <w:szCs w:val="20"/>
              </w:rPr>
            </w:pPr>
            <w:r w:rsidRPr="00042A55">
              <w:rPr>
                <w:bCs/>
                <w:sz w:val="20"/>
                <w:szCs w:val="20"/>
              </w:rPr>
              <w:t xml:space="preserve">Services should be delivered within the pharmacy setting. Where information is required for a clinical check, consideration should be given to the requirement to maintain patient confidentiality by using a suitable consultation space if appropriate. </w:t>
            </w:r>
          </w:p>
          <w:p w14:paraId="7C3A211B" w14:textId="77777777" w:rsidR="00397372" w:rsidRPr="00042A55" w:rsidRDefault="00397372" w:rsidP="00DC194F">
            <w:pPr>
              <w:pStyle w:val="BodyText"/>
              <w:jc w:val="both"/>
              <w:rPr>
                <w:bCs/>
                <w:sz w:val="20"/>
                <w:szCs w:val="20"/>
              </w:rPr>
            </w:pPr>
          </w:p>
          <w:p w14:paraId="5D14FF0B" w14:textId="77777777" w:rsidR="00397372" w:rsidRPr="00042A55" w:rsidRDefault="00397372" w:rsidP="00DC194F">
            <w:pPr>
              <w:pStyle w:val="BodyText"/>
              <w:jc w:val="both"/>
              <w:rPr>
                <w:bCs/>
                <w:sz w:val="20"/>
                <w:szCs w:val="20"/>
              </w:rPr>
            </w:pPr>
            <w:r w:rsidRPr="00042A55">
              <w:rPr>
                <w:bCs/>
                <w:sz w:val="20"/>
                <w:szCs w:val="20"/>
              </w:rPr>
              <w:t>The Provider shall ensure that, as a minimum, premises meet requirements needed for the provision of advanced services within the national Community Pharmacy Contractual Framework.  A copy of the self-declaration of suitability to provide these services may be requested.</w:t>
            </w:r>
          </w:p>
          <w:p w14:paraId="09893B1E" w14:textId="77777777" w:rsidR="00397372" w:rsidRPr="00042A55" w:rsidRDefault="00397372" w:rsidP="00DC194F">
            <w:pPr>
              <w:pStyle w:val="BodyText"/>
              <w:jc w:val="both"/>
              <w:rPr>
                <w:bCs/>
                <w:sz w:val="20"/>
                <w:szCs w:val="20"/>
              </w:rPr>
            </w:pPr>
          </w:p>
          <w:p w14:paraId="70AD9383" w14:textId="51CD1B34" w:rsidR="00397372" w:rsidRPr="00042A55" w:rsidRDefault="00397372" w:rsidP="00DC194F">
            <w:pPr>
              <w:pStyle w:val="BodyText"/>
              <w:jc w:val="both"/>
              <w:rPr>
                <w:bCs/>
                <w:sz w:val="20"/>
                <w:szCs w:val="20"/>
              </w:rPr>
            </w:pPr>
            <w:r w:rsidRPr="00042A55">
              <w:rPr>
                <w:bCs/>
                <w:sz w:val="20"/>
                <w:szCs w:val="20"/>
              </w:rPr>
              <w:t xml:space="preserve">Service monitoring data entry / documentation are required in accordance with the </w:t>
            </w:r>
            <w:r>
              <w:rPr>
                <w:bCs/>
                <w:sz w:val="20"/>
                <w:szCs w:val="20"/>
              </w:rPr>
              <w:t>PHE</w:t>
            </w:r>
            <w:r w:rsidRPr="00042A55">
              <w:rPr>
                <w:bCs/>
                <w:sz w:val="20"/>
                <w:szCs w:val="20"/>
              </w:rPr>
              <w:t xml:space="preserve"> requirements and originals of paperwork or electronic templates will b</w:t>
            </w:r>
            <w:r>
              <w:rPr>
                <w:bCs/>
                <w:sz w:val="20"/>
                <w:szCs w:val="20"/>
              </w:rPr>
              <w:t>e provided by the commissioned S</w:t>
            </w:r>
            <w:r w:rsidRPr="00042A55">
              <w:rPr>
                <w:bCs/>
                <w:sz w:val="20"/>
                <w:szCs w:val="20"/>
              </w:rPr>
              <w:t xml:space="preserve">pecialist Stop Smoking Service provider. Good care should be taken, with the emphasis on suitable training, to ensure that data recorded and submitted quality of such returns is </w:t>
            </w:r>
            <w:r w:rsidR="00FF6D82" w:rsidRPr="00042A55">
              <w:rPr>
                <w:bCs/>
                <w:sz w:val="20"/>
                <w:szCs w:val="20"/>
              </w:rPr>
              <w:t>managed.</w:t>
            </w:r>
            <w:r w:rsidRPr="00042A55">
              <w:rPr>
                <w:bCs/>
                <w:sz w:val="20"/>
                <w:szCs w:val="20"/>
              </w:rPr>
              <w:t xml:space="preserve"> </w:t>
            </w:r>
          </w:p>
          <w:p w14:paraId="4E00E979" w14:textId="77777777" w:rsidR="00397372" w:rsidRPr="00042A55" w:rsidRDefault="00397372" w:rsidP="00DC194F">
            <w:pPr>
              <w:rPr>
                <w:rFonts w:cs="Arial"/>
                <w:b/>
                <w:bCs/>
                <w:sz w:val="20"/>
              </w:rPr>
            </w:pPr>
          </w:p>
          <w:p w14:paraId="14099B8E" w14:textId="77777777" w:rsidR="00397372" w:rsidRPr="009B684C" w:rsidRDefault="00397372" w:rsidP="00DC194F">
            <w:pPr>
              <w:rPr>
                <w:rFonts w:cs="Arial"/>
                <w:b/>
                <w:sz w:val="20"/>
              </w:rPr>
            </w:pPr>
            <w:r w:rsidRPr="009B684C">
              <w:rPr>
                <w:rFonts w:cs="Arial"/>
                <w:b/>
                <w:sz w:val="20"/>
              </w:rPr>
              <w:t xml:space="preserve">4.2.1 </w:t>
            </w:r>
            <w:r>
              <w:rPr>
                <w:rFonts w:cs="Arial"/>
                <w:b/>
                <w:sz w:val="20"/>
              </w:rPr>
              <w:t xml:space="preserve">Local </w:t>
            </w:r>
            <w:r w:rsidRPr="009B684C">
              <w:rPr>
                <w:rFonts w:cs="Arial"/>
                <w:b/>
                <w:sz w:val="20"/>
              </w:rPr>
              <w:t>Accreditation requirements</w:t>
            </w:r>
          </w:p>
          <w:p w14:paraId="4FA14CD5" w14:textId="77777777" w:rsidR="00397372" w:rsidRPr="00042A55" w:rsidRDefault="00397372" w:rsidP="00DC194F">
            <w:pPr>
              <w:rPr>
                <w:rFonts w:cs="Arial"/>
                <w:sz w:val="20"/>
              </w:rPr>
            </w:pPr>
            <w:r w:rsidRPr="00042A55">
              <w:rPr>
                <w:rFonts w:cs="Arial"/>
                <w:sz w:val="20"/>
              </w:rPr>
              <w:t>A pharmacy cannot provide this service unless accredited, approved and contracted by the relevant Local Authority. Pharmacies interested in providing this service must apply to the relevant local authority commissioner</w:t>
            </w:r>
            <w:r>
              <w:rPr>
                <w:rFonts w:cs="Arial"/>
                <w:sz w:val="20"/>
              </w:rPr>
              <w:t>.</w:t>
            </w:r>
          </w:p>
          <w:p w14:paraId="7A0D74B2" w14:textId="77777777" w:rsidR="00397372" w:rsidRDefault="00397372" w:rsidP="00DC194F">
            <w:pPr>
              <w:ind w:firstLine="720"/>
              <w:rPr>
                <w:rFonts w:ascii="Syntax-Roman" w:hAnsi="Syntax-Roman" w:cs="Syntax-Roman"/>
                <w:sz w:val="18"/>
                <w:szCs w:val="18"/>
                <w:lang w:eastAsia="en-GB"/>
              </w:rPr>
            </w:pPr>
          </w:p>
          <w:p w14:paraId="7142D163" w14:textId="3C4E268C" w:rsidR="00397372" w:rsidRPr="009B684C" w:rsidRDefault="00397372" w:rsidP="00DC194F">
            <w:pPr>
              <w:suppressAutoHyphens w:val="0"/>
              <w:autoSpaceDE w:val="0"/>
              <w:autoSpaceDN w:val="0"/>
              <w:adjustRightInd w:val="0"/>
              <w:rPr>
                <w:rFonts w:cs="Arial"/>
                <w:sz w:val="20"/>
              </w:rPr>
            </w:pPr>
            <w:r w:rsidRPr="009B684C">
              <w:rPr>
                <w:rFonts w:cs="Arial"/>
                <w:sz w:val="20"/>
                <w:lang w:eastAsia="en-GB"/>
              </w:rPr>
              <w:t xml:space="preserve">As part of the accreditation process, before being issued a contract, the </w:t>
            </w:r>
            <w:r w:rsidRPr="009B684C">
              <w:rPr>
                <w:rFonts w:cs="Arial"/>
                <w:sz w:val="20"/>
              </w:rPr>
              <w:t>pharmacy provider must</w:t>
            </w:r>
            <w:r>
              <w:rPr>
                <w:rFonts w:cs="Arial"/>
                <w:sz w:val="20"/>
              </w:rPr>
              <w:t xml:space="preserve"> complete a self-a</w:t>
            </w:r>
            <w:r w:rsidRPr="009B684C">
              <w:rPr>
                <w:rFonts w:cs="Arial"/>
                <w:sz w:val="20"/>
              </w:rPr>
              <w:t xml:space="preserve">ssessment </w:t>
            </w:r>
            <w:r>
              <w:rPr>
                <w:rFonts w:cs="Arial"/>
                <w:sz w:val="20"/>
              </w:rPr>
              <w:t xml:space="preserve">of </w:t>
            </w:r>
            <w:r w:rsidR="00FF6D82">
              <w:rPr>
                <w:rFonts w:cs="Arial"/>
                <w:sz w:val="20"/>
              </w:rPr>
              <w:t>readiness.</w:t>
            </w:r>
          </w:p>
          <w:p w14:paraId="2B67C591" w14:textId="77777777" w:rsidR="00397372" w:rsidRDefault="00397372" w:rsidP="00DC194F">
            <w:pPr>
              <w:suppressAutoHyphens w:val="0"/>
              <w:autoSpaceDE w:val="0"/>
              <w:autoSpaceDN w:val="0"/>
              <w:adjustRightInd w:val="0"/>
              <w:rPr>
                <w:rFonts w:cs="Arial"/>
                <w:sz w:val="20"/>
              </w:rPr>
            </w:pPr>
          </w:p>
          <w:p w14:paraId="4713163B" w14:textId="77777777" w:rsidR="00397372" w:rsidRPr="009B684C" w:rsidRDefault="00397372" w:rsidP="00DC194F">
            <w:pPr>
              <w:suppressAutoHyphens w:val="0"/>
              <w:autoSpaceDE w:val="0"/>
              <w:autoSpaceDN w:val="0"/>
              <w:adjustRightInd w:val="0"/>
              <w:rPr>
                <w:rFonts w:cs="Arial"/>
                <w:sz w:val="20"/>
              </w:rPr>
            </w:pPr>
            <w:r w:rsidRPr="009B684C">
              <w:rPr>
                <w:rFonts w:cs="Arial"/>
                <w:sz w:val="20"/>
              </w:rPr>
              <w:t>The pharmacy will</w:t>
            </w:r>
          </w:p>
          <w:p w14:paraId="4248A502" w14:textId="77777777" w:rsidR="00397372" w:rsidRPr="00042A55" w:rsidRDefault="00397372" w:rsidP="00DC194F">
            <w:pPr>
              <w:suppressAutoHyphens w:val="0"/>
              <w:autoSpaceDE w:val="0"/>
              <w:autoSpaceDN w:val="0"/>
              <w:adjustRightInd w:val="0"/>
              <w:rPr>
                <w:rFonts w:cs="Arial"/>
                <w:sz w:val="20"/>
              </w:rPr>
            </w:pPr>
          </w:p>
          <w:p w14:paraId="77EF13D1" w14:textId="11AA1962" w:rsidR="00397372" w:rsidRDefault="00397372" w:rsidP="00397372">
            <w:pPr>
              <w:numPr>
                <w:ilvl w:val="0"/>
                <w:numId w:val="7"/>
              </w:numPr>
              <w:suppressAutoHyphens w:val="0"/>
              <w:autoSpaceDE w:val="0"/>
              <w:autoSpaceDN w:val="0"/>
              <w:adjustRightInd w:val="0"/>
              <w:spacing w:after="120"/>
              <w:ind w:left="714" w:hanging="357"/>
              <w:rPr>
                <w:rFonts w:cs="Arial"/>
                <w:sz w:val="20"/>
              </w:rPr>
            </w:pPr>
            <w:r>
              <w:rPr>
                <w:rFonts w:cs="Arial"/>
                <w:sz w:val="20"/>
              </w:rPr>
              <w:t xml:space="preserve">Be satisfactorily complying with their obligations under Schedule 4 of the NHS </w:t>
            </w:r>
            <w:r w:rsidR="00FF6D82">
              <w:rPr>
                <w:rFonts w:cs="Arial"/>
                <w:sz w:val="20"/>
              </w:rPr>
              <w:t>(Pharmaceutical</w:t>
            </w:r>
            <w:r>
              <w:rPr>
                <w:rFonts w:cs="Arial"/>
                <w:sz w:val="20"/>
              </w:rPr>
              <w:t xml:space="preserve"> and Local Pharmaceutical Services) Regulations in respect of the provision of essential services and an acceptable system of clinical governance.</w:t>
            </w:r>
          </w:p>
          <w:p w14:paraId="29D82DD1" w14:textId="0FFFA877" w:rsidR="00397372" w:rsidRPr="00B531ED" w:rsidRDefault="00397372" w:rsidP="00397372">
            <w:pPr>
              <w:numPr>
                <w:ilvl w:val="0"/>
                <w:numId w:val="7"/>
              </w:numPr>
              <w:suppressAutoHyphens w:val="0"/>
              <w:autoSpaceDE w:val="0"/>
              <w:autoSpaceDN w:val="0"/>
              <w:adjustRightInd w:val="0"/>
              <w:spacing w:after="120"/>
              <w:ind w:left="714" w:hanging="357"/>
              <w:rPr>
                <w:rFonts w:cs="Arial"/>
                <w:sz w:val="20"/>
              </w:rPr>
            </w:pPr>
            <w:r w:rsidRPr="00042A55">
              <w:rPr>
                <w:rFonts w:cs="Arial"/>
                <w:sz w:val="20"/>
              </w:rPr>
              <w:t xml:space="preserve">nominate </w:t>
            </w:r>
            <w:r>
              <w:rPr>
                <w:rFonts w:cs="Arial"/>
                <w:sz w:val="20"/>
              </w:rPr>
              <w:t xml:space="preserve">both </w:t>
            </w:r>
            <w:r w:rsidRPr="00042A55">
              <w:rPr>
                <w:rFonts w:cs="Arial"/>
                <w:sz w:val="20"/>
              </w:rPr>
              <w:t xml:space="preserve">a pharmacist and another member of non-pharmacist staff who will be </w:t>
            </w:r>
            <w:r>
              <w:rPr>
                <w:rFonts w:cs="Arial"/>
                <w:sz w:val="20"/>
              </w:rPr>
              <w:t>s</w:t>
            </w:r>
            <w:r w:rsidRPr="00042A55">
              <w:rPr>
                <w:rFonts w:cs="Arial"/>
                <w:sz w:val="20"/>
              </w:rPr>
              <w:t>ervice G</w:t>
            </w:r>
            <w:r>
              <w:rPr>
                <w:rFonts w:cs="Arial"/>
                <w:sz w:val="20"/>
              </w:rPr>
              <w:t>overnance L</w:t>
            </w:r>
            <w:r w:rsidRPr="00042A55">
              <w:rPr>
                <w:rFonts w:cs="Arial"/>
                <w:sz w:val="20"/>
              </w:rPr>
              <w:t xml:space="preserve">eads for this service and thereby take overall responsibility for ensuring the </w:t>
            </w:r>
            <w:r w:rsidRPr="00042A55">
              <w:rPr>
                <w:rFonts w:cs="Arial"/>
                <w:sz w:val="20"/>
              </w:rPr>
              <w:lastRenderedPageBreak/>
              <w:t>service is provided to the required standards</w:t>
            </w:r>
            <w:r>
              <w:rPr>
                <w:rFonts w:cs="Arial"/>
                <w:sz w:val="20"/>
              </w:rPr>
              <w:t xml:space="preserve">.  Where business changes necessitate a change in Governance Lead/s, the contracting team should be notified via </w:t>
            </w:r>
            <w:hyperlink r:id="rId10" w:history="1">
              <w:r w:rsidRPr="00C0204D">
                <w:rPr>
                  <w:rStyle w:val="Hyperlink"/>
                </w:rPr>
                <w:t>StopSmoking@middlesbrough.gov.uk</w:t>
              </w:r>
            </w:hyperlink>
            <w:r>
              <w:t xml:space="preserve"> </w:t>
            </w:r>
            <w:r w:rsidRPr="000B446F">
              <w:rPr>
                <w:rFonts w:cs="Arial"/>
                <w:sz w:val="20"/>
                <w:szCs w:val="24"/>
              </w:rPr>
              <w:t>and the self-assessment document updated. It is the responsibility of the PH contract signatories for the pharmacy provider to be assured the processes for maintaining active Governance Leads are in place and followed</w:t>
            </w:r>
            <w:r>
              <w:rPr>
                <w:rFonts w:cs="Arial"/>
                <w:sz w:val="20"/>
                <w:szCs w:val="24"/>
              </w:rPr>
              <w:t>.</w:t>
            </w:r>
          </w:p>
          <w:p w14:paraId="0BDD4F4C" w14:textId="47303431" w:rsidR="00397372" w:rsidRDefault="00397372" w:rsidP="00397372">
            <w:pPr>
              <w:numPr>
                <w:ilvl w:val="0"/>
                <w:numId w:val="7"/>
              </w:numPr>
              <w:suppressAutoHyphens w:val="0"/>
              <w:autoSpaceDE w:val="0"/>
              <w:autoSpaceDN w:val="0"/>
              <w:adjustRightInd w:val="0"/>
              <w:spacing w:after="120"/>
              <w:ind w:left="714" w:hanging="357"/>
              <w:rPr>
                <w:rFonts w:cs="Arial"/>
                <w:sz w:val="20"/>
              </w:rPr>
            </w:pPr>
            <w:r w:rsidRPr="004526C7">
              <w:rPr>
                <w:rFonts w:cs="Arial"/>
                <w:sz w:val="20"/>
                <w:szCs w:val="24"/>
              </w:rPr>
              <w:t>have access to summary care records and ensure relevant staff are trained</w:t>
            </w:r>
            <w:r w:rsidRPr="004526C7">
              <w:rPr>
                <w:rFonts w:cs="Arial"/>
                <w:sz w:val="20"/>
              </w:rPr>
              <w:t>. The pharmacy will ensure good recording-keeping practice; records (including copies of vouchers and recommendation forms) are confidential and should be stored securely for a suitable length of time. All information Governance standards will be adhered to</w:t>
            </w:r>
            <w:r w:rsidR="00F2707D">
              <w:rPr>
                <w:rFonts w:cs="Arial"/>
                <w:sz w:val="20"/>
              </w:rPr>
              <w:t>.</w:t>
            </w:r>
            <w:r w:rsidRPr="004526C7">
              <w:rPr>
                <w:rFonts w:cs="Arial"/>
                <w:sz w:val="20"/>
              </w:rPr>
              <w:t xml:space="preserve"> </w:t>
            </w:r>
          </w:p>
          <w:p w14:paraId="4437D2A1" w14:textId="77777777" w:rsidR="00397372" w:rsidRPr="004526C7" w:rsidRDefault="00397372" w:rsidP="00397372">
            <w:pPr>
              <w:numPr>
                <w:ilvl w:val="0"/>
                <w:numId w:val="7"/>
              </w:numPr>
              <w:suppressAutoHyphens w:val="0"/>
              <w:autoSpaceDE w:val="0"/>
              <w:autoSpaceDN w:val="0"/>
              <w:adjustRightInd w:val="0"/>
              <w:spacing w:after="120"/>
              <w:ind w:left="714" w:hanging="357"/>
              <w:rPr>
                <w:rFonts w:cs="Arial"/>
                <w:sz w:val="20"/>
              </w:rPr>
            </w:pPr>
            <w:r w:rsidRPr="004526C7">
              <w:rPr>
                <w:rFonts w:cs="Arial"/>
                <w:bCs/>
                <w:sz w:val="20"/>
              </w:rPr>
              <w:t>demonstrate on request that pharmacists and staff involved in the provision of the service have undertaken CPD relevant to this service; specifically:</w:t>
            </w:r>
          </w:p>
          <w:p w14:paraId="2C9830EC" w14:textId="77777777" w:rsidR="00397372" w:rsidRPr="00B467DC" w:rsidRDefault="00397372" w:rsidP="00397372">
            <w:pPr>
              <w:pStyle w:val="ListParagraph"/>
              <w:numPr>
                <w:ilvl w:val="1"/>
                <w:numId w:val="8"/>
              </w:numPr>
              <w:rPr>
                <w:rFonts w:cs="Arial"/>
                <w:bCs/>
                <w:sz w:val="20"/>
              </w:rPr>
            </w:pPr>
            <w:r>
              <w:rPr>
                <w:rFonts w:cs="Arial"/>
                <w:sz w:val="20"/>
              </w:rPr>
              <w:t>pharmacists delivering the service must have completed the NCST Stop Smoking Practitioner certification.</w:t>
            </w:r>
          </w:p>
          <w:p w14:paraId="65999DAE" w14:textId="77777777" w:rsidR="00397372" w:rsidRPr="00B467DC" w:rsidRDefault="00397372" w:rsidP="00DC194F">
            <w:pPr>
              <w:pStyle w:val="ListParagraph"/>
              <w:ind w:left="1440"/>
              <w:rPr>
                <w:rFonts w:cs="Arial"/>
                <w:bCs/>
                <w:sz w:val="20"/>
              </w:rPr>
            </w:pPr>
          </w:p>
          <w:p w14:paraId="51431525" w14:textId="77777777" w:rsidR="00397372" w:rsidRPr="00906211" w:rsidRDefault="00397372" w:rsidP="00397372">
            <w:pPr>
              <w:pStyle w:val="ListParagraph"/>
              <w:numPr>
                <w:ilvl w:val="1"/>
                <w:numId w:val="8"/>
              </w:numPr>
              <w:rPr>
                <w:rFonts w:cs="Arial"/>
                <w:bCs/>
                <w:sz w:val="20"/>
              </w:rPr>
            </w:pPr>
            <w:r w:rsidRPr="00623952">
              <w:rPr>
                <w:rFonts w:cs="Arial"/>
                <w:sz w:val="20"/>
              </w:rPr>
              <w:t>The Governance Lead pharmacist must complete and maintain the CPPE Declaration of Competence for Stop Smoking Intervention services.</w:t>
            </w:r>
          </w:p>
          <w:p w14:paraId="7E233600" w14:textId="77777777" w:rsidR="00397372" w:rsidRPr="00F2707D" w:rsidRDefault="00397372" w:rsidP="00F2707D">
            <w:pPr>
              <w:rPr>
                <w:rFonts w:cs="Arial"/>
                <w:sz w:val="20"/>
              </w:rPr>
            </w:pPr>
          </w:p>
          <w:p w14:paraId="27DB8C72" w14:textId="77777777" w:rsidR="00397372" w:rsidRDefault="00397372" w:rsidP="00397372">
            <w:pPr>
              <w:numPr>
                <w:ilvl w:val="1"/>
                <w:numId w:val="8"/>
              </w:numPr>
              <w:rPr>
                <w:rFonts w:cs="Arial"/>
                <w:sz w:val="20"/>
              </w:rPr>
            </w:pPr>
            <w:r w:rsidRPr="00B467DC">
              <w:rPr>
                <w:rFonts w:cs="Arial"/>
                <w:sz w:val="20"/>
              </w:rPr>
              <w:t xml:space="preserve">It is the responsibility of the nominated Governance </w:t>
            </w:r>
            <w:proofErr w:type="gramStart"/>
            <w:r w:rsidRPr="00B467DC">
              <w:rPr>
                <w:rFonts w:cs="Arial"/>
                <w:sz w:val="20"/>
              </w:rPr>
              <w:t>Lead</w:t>
            </w:r>
            <w:proofErr w:type="gramEnd"/>
            <w:r w:rsidRPr="00B467DC">
              <w:rPr>
                <w:rFonts w:cs="Arial"/>
                <w:sz w:val="20"/>
              </w:rPr>
              <w:t xml:space="preserve"> to have taken steps to be assured that all staff (including support staff and locum pharmacists) are adequately trained in the operation of the service and remain competent to meet the requirements of the service at all times. </w:t>
            </w:r>
          </w:p>
          <w:p w14:paraId="7AB89408" w14:textId="77777777" w:rsidR="00F2707D" w:rsidRDefault="00F2707D" w:rsidP="00F2707D">
            <w:pPr>
              <w:pStyle w:val="ListParagraph"/>
              <w:rPr>
                <w:rFonts w:cs="Arial"/>
                <w:sz w:val="20"/>
              </w:rPr>
            </w:pPr>
          </w:p>
          <w:p w14:paraId="3387C5B6" w14:textId="77777777" w:rsidR="00F2707D" w:rsidRPr="00B467DC" w:rsidRDefault="00F2707D" w:rsidP="00F2707D">
            <w:pPr>
              <w:ind w:left="1440"/>
              <w:rPr>
                <w:rFonts w:cs="Arial"/>
                <w:sz w:val="20"/>
              </w:rPr>
            </w:pPr>
          </w:p>
          <w:p w14:paraId="2CA7C15D" w14:textId="3ED7093F" w:rsidR="00397372" w:rsidRPr="00042A55" w:rsidRDefault="00397372" w:rsidP="00397372">
            <w:pPr>
              <w:pStyle w:val="Default"/>
              <w:numPr>
                <w:ilvl w:val="0"/>
                <w:numId w:val="8"/>
              </w:numPr>
              <w:spacing w:after="38"/>
              <w:jc w:val="both"/>
              <w:rPr>
                <w:color w:val="auto"/>
                <w:sz w:val="20"/>
                <w:szCs w:val="20"/>
              </w:rPr>
            </w:pPr>
            <w:r w:rsidRPr="00042A55">
              <w:rPr>
                <w:color w:val="auto"/>
                <w:sz w:val="20"/>
                <w:szCs w:val="20"/>
              </w:rPr>
              <w:t xml:space="preserve">have in place a suitable Standard Operating Procedure (SOP) to cover all processes involved in delivery of the scheme. Company policies are acceptable where they reflect the principles of the scheme. Service protocols should reflect national </w:t>
            </w:r>
            <w:r w:rsidR="00FF6D82" w:rsidRPr="00042A55">
              <w:rPr>
                <w:color w:val="auto"/>
                <w:sz w:val="20"/>
                <w:szCs w:val="20"/>
              </w:rPr>
              <w:t>guidelines.</w:t>
            </w:r>
          </w:p>
          <w:p w14:paraId="3AB1DF5B" w14:textId="7E2A00BE" w:rsidR="00397372" w:rsidRDefault="00397372" w:rsidP="00397372">
            <w:pPr>
              <w:numPr>
                <w:ilvl w:val="0"/>
                <w:numId w:val="8"/>
              </w:numPr>
              <w:suppressAutoHyphens w:val="0"/>
              <w:autoSpaceDE w:val="0"/>
              <w:autoSpaceDN w:val="0"/>
              <w:adjustRightInd w:val="0"/>
              <w:rPr>
                <w:rFonts w:cs="Arial"/>
                <w:sz w:val="20"/>
              </w:rPr>
            </w:pPr>
            <w:r>
              <w:rPr>
                <w:rFonts w:cs="Arial"/>
                <w:sz w:val="20"/>
              </w:rPr>
              <w:t xml:space="preserve">agree to </w:t>
            </w:r>
            <w:r w:rsidRPr="00042A55">
              <w:rPr>
                <w:rFonts w:cs="Arial"/>
                <w:sz w:val="20"/>
              </w:rPr>
              <w:t xml:space="preserve">review standard operating procedures and referral pathways for the service on an annual </w:t>
            </w:r>
            <w:r w:rsidR="00FF6D82" w:rsidRPr="00042A55">
              <w:rPr>
                <w:rFonts w:cs="Arial"/>
                <w:sz w:val="20"/>
              </w:rPr>
              <w:t>basis.</w:t>
            </w:r>
          </w:p>
          <w:p w14:paraId="2B78A11B" w14:textId="77777777" w:rsidR="00397372" w:rsidRPr="00042A55" w:rsidRDefault="00397372" w:rsidP="00397372">
            <w:pPr>
              <w:numPr>
                <w:ilvl w:val="0"/>
                <w:numId w:val="8"/>
              </w:numPr>
              <w:suppressAutoHyphens w:val="0"/>
              <w:autoSpaceDE w:val="0"/>
              <w:autoSpaceDN w:val="0"/>
              <w:adjustRightInd w:val="0"/>
              <w:spacing w:after="120"/>
              <w:rPr>
                <w:rFonts w:cs="Arial"/>
                <w:sz w:val="20"/>
              </w:rPr>
            </w:pPr>
            <w:r w:rsidRPr="00042A55">
              <w:rPr>
                <w:rFonts w:cs="Arial"/>
                <w:sz w:val="20"/>
              </w:rPr>
              <w:t>ensure that an organisational policy is in place to manage any complaints arising from provision of this service; the policy should enable any complaints to be handled and reported in accordance with the relevant local authority policies.</w:t>
            </w:r>
          </w:p>
          <w:p w14:paraId="4DC9590E" w14:textId="77777777" w:rsidR="00397372" w:rsidRDefault="00397372" w:rsidP="00397372">
            <w:pPr>
              <w:numPr>
                <w:ilvl w:val="0"/>
                <w:numId w:val="8"/>
              </w:numPr>
              <w:suppressAutoHyphens w:val="0"/>
              <w:autoSpaceDE w:val="0"/>
              <w:autoSpaceDN w:val="0"/>
              <w:adjustRightInd w:val="0"/>
              <w:spacing w:after="120"/>
              <w:rPr>
                <w:rFonts w:cs="Arial"/>
                <w:sz w:val="20"/>
              </w:rPr>
            </w:pPr>
            <w:r w:rsidRPr="00852BAB">
              <w:rPr>
                <w:rFonts w:cs="Arial"/>
                <w:sz w:val="20"/>
              </w:rPr>
              <w:t xml:space="preserve">ensure that an organisational policy is in place to manage any clinical incidents arising during provision of this service which will enable incidents to be suitably investigated and reported accordance with the local authority policies and national guidance. </w:t>
            </w:r>
          </w:p>
          <w:p w14:paraId="406A5C88" w14:textId="0FD097C6" w:rsidR="00397372" w:rsidRPr="00852BAB" w:rsidRDefault="00397372" w:rsidP="00397372">
            <w:pPr>
              <w:numPr>
                <w:ilvl w:val="0"/>
                <w:numId w:val="8"/>
              </w:numPr>
              <w:suppressAutoHyphens w:val="0"/>
              <w:autoSpaceDE w:val="0"/>
              <w:autoSpaceDN w:val="0"/>
              <w:adjustRightInd w:val="0"/>
              <w:spacing w:after="120"/>
              <w:rPr>
                <w:rFonts w:cs="Arial"/>
                <w:sz w:val="20"/>
              </w:rPr>
            </w:pPr>
            <w:r w:rsidRPr="00852BAB">
              <w:rPr>
                <w:rFonts w:cs="Arial"/>
                <w:sz w:val="20"/>
              </w:rPr>
              <w:t xml:space="preserve">agree to use </w:t>
            </w:r>
            <w:r w:rsidR="00F2707D">
              <w:rPr>
                <w:rFonts w:cs="Arial"/>
                <w:sz w:val="20"/>
              </w:rPr>
              <w:t xml:space="preserve">Pharmoutcomes </w:t>
            </w:r>
            <w:r w:rsidRPr="00852BAB">
              <w:rPr>
                <w:rFonts w:cs="Arial"/>
                <w:sz w:val="20"/>
              </w:rPr>
              <w:t xml:space="preserve">for the purposes of data collation, monitoring and management of this local commissioned service and ensure that all staff are trained to use it such that data entry is of a high level of quality and accuracy. The pharmacy will ensure good recording-keeping practice; records are confidential and should be stored securely for a suitable length of </w:t>
            </w:r>
            <w:r w:rsidR="00FF6D82" w:rsidRPr="00852BAB">
              <w:rPr>
                <w:rFonts w:cs="Arial"/>
                <w:sz w:val="20"/>
              </w:rPr>
              <w:t>time.</w:t>
            </w:r>
          </w:p>
          <w:p w14:paraId="4B6C9D34" w14:textId="4D48EAA8" w:rsidR="00397372" w:rsidRPr="00042A55" w:rsidRDefault="00397372" w:rsidP="00397372">
            <w:pPr>
              <w:numPr>
                <w:ilvl w:val="0"/>
                <w:numId w:val="8"/>
              </w:numPr>
              <w:suppressAutoHyphens w:val="0"/>
              <w:autoSpaceDE w:val="0"/>
              <w:autoSpaceDN w:val="0"/>
              <w:adjustRightInd w:val="0"/>
              <w:rPr>
                <w:rFonts w:cs="Arial"/>
                <w:sz w:val="20"/>
              </w:rPr>
            </w:pPr>
            <w:r w:rsidRPr="00042A55">
              <w:rPr>
                <w:sz w:val="20"/>
              </w:rPr>
              <w:t xml:space="preserve">ensure that they have appropriate indemnity arrangements in </w:t>
            </w:r>
            <w:r w:rsidR="00FF6D82" w:rsidRPr="00042A55">
              <w:rPr>
                <w:sz w:val="20"/>
              </w:rPr>
              <w:t>place.</w:t>
            </w:r>
          </w:p>
          <w:p w14:paraId="20D7BEE4" w14:textId="6A300F57" w:rsidR="00397372" w:rsidRPr="00042A55" w:rsidRDefault="00397372" w:rsidP="00397372">
            <w:pPr>
              <w:numPr>
                <w:ilvl w:val="0"/>
                <w:numId w:val="8"/>
              </w:numPr>
              <w:suppressAutoHyphens w:val="0"/>
              <w:autoSpaceDE w:val="0"/>
              <w:autoSpaceDN w:val="0"/>
              <w:adjustRightInd w:val="0"/>
              <w:spacing w:after="120"/>
              <w:rPr>
                <w:rFonts w:cs="Arial"/>
                <w:sz w:val="20"/>
              </w:rPr>
            </w:pPr>
            <w:r>
              <w:rPr>
                <w:rFonts w:cs="Arial"/>
                <w:sz w:val="20"/>
              </w:rPr>
              <w:t xml:space="preserve">to </w:t>
            </w:r>
            <w:r w:rsidRPr="00042A55">
              <w:rPr>
                <w:rFonts w:cs="Arial"/>
                <w:sz w:val="20"/>
              </w:rPr>
              <w:t xml:space="preserve">co-operate with any locally agreed Local Authority </w:t>
            </w:r>
            <w:r>
              <w:rPr>
                <w:rFonts w:cs="Arial"/>
                <w:sz w:val="20"/>
              </w:rPr>
              <w:t>or SSSS-</w:t>
            </w:r>
            <w:r w:rsidRPr="00042A55">
              <w:rPr>
                <w:rFonts w:cs="Arial"/>
                <w:sz w:val="20"/>
              </w:rPr>
              <w:t>led assessment of service user experience</w:t>
            </w:r>
            <w:r w:rsidR="00FF6D82">
              <w:rPr>
                <w:rFonts w:cs="Arial"/>
                <w:sz w:val="20"/>
              </w:rPr>
              <w:t>.</w:t>
            </w:r>
          </w:p>
          <w:p w14:paraId="0FC2F2FE" w14:textId="22D37FAB" w:rsidR="00397372" w:rsidRPr="00042A55" w:rsidRDefault="00397372" w:rsidP="00397372">
            <w:pPr>
              <w:numPr>
                <w:ilvl w:val="0"/>
                <w:numId w:val="8"/>
              </w:numPr>
              <w:suppressAutoHyphens w:val="0"/>
              <w:autoSpaceDE w:val="0"/>
              <w:autoSpaceDN w:val="0"/>
              <w:adjustRightInd w:val="0"/>
              <w:rPr>
                <w:sz w:val="20"/>
              </w:rPr>
            </w:pPr>
            <w:r>
              <w:rPr>
                <w:rFonts w:cs="Arial"/>
                <w:sz w:val="20"/>
              </w:rPr>
              <w:t xml:space="preserve">agree to </w:t>
            </w:r>
            <w:r w:rsidRPr="00042A55">
              <w:rPr>
                <w:rFonts w:cs="Arial"/>
                <w:sz w:val="20"/>
              </w:rPr>
              <w:t xml:space="preserve">participate in an annual Local Authority organised audit of service provision and allow access to commissioners to undertake quality assurance/ contract monitoring visits as </w:t>
            </w:r>
            <w:r w:rsidR="00FF6D82" w:rsidRPr="00042A55">
              <w:rPr>
                <w:rFonts w:cs="Arial"/>
                <w:sz w:val="20"/>
              </w:rPr>
              <w:t>required.</w:t>
            </w:r>
            <w:r w:rsidRPr="00042A55">
              <w:rPr>
                <w:rFonts w:cs="Arial"/>
                <w:sz w:val="20"/>
              </w:rPr>
              <w:t xml:space="preserve"> </w:t>
            </w:r>
          </w:p>
          <w:p w14:paraId="44F0BCA9" w14:textId="5FFC589A" w:rsidR="00397372" w:rsidRPr="009B684C" w:rsidRDefault="00397372" w:rsidP="00397372">
            <w:pPr>
              <w:numPr>
                <w:ilvl w:val="0"/>
                <w:numId w:val="8"/>
              </w:numPr>
              <w:suppressAutoHyphens w:val="0"/>
              <w:autoSpaceDE w:val="0"/>
              <w:autoSpaceDN w:val="0"/>
              <w:adjustRightInd w:val="0"/>
              <w:rPr>
                <w:sz w:val="20"/>
              </w:rPr>
            </w:pPr>
            <w:r w:rsidRPr="00042A55">
              <w:rPr>
                <w:rFonts w:cs="Arial"/>
                <w:sz w:val="20"/>
              </w:rPr>
              <w:t>have appropriate health promotional material available for the patie</w:t>
            </w:r>
            <w:r>
              <w:rPr>
                <w:rFonts w:cs="Arial"/>
                <w:sz w:val="20"/>
              </w:rPr>
              <w:t xml:space="preserve">nt group and promote its </w:t>
            </w:r>
            <w:r w:rsidR="00FF6D82">
              <w:rPr>
                <w:rFonts w:cs="Arial"/>
                <w:sz w:val="20"/>
              </w:rPr>
              <w:t>uptake.</w:t>
            </w:r>
          </w:p>
          <w:p w14:paraId="628276AF" w14:textId="77777777" w:rsidR="00397372" w:rsidRPr="00042A55" w:rsidRDefault="00397372" w:rsidP="00DC194F">
            <w:pPr>
              <w:pStyle w:val="ListParagraph"/>
              <w:rPr>
                <w:rFonts w:cs="Arial"/>
                <w:color w:val="FFC000"/>
                <w:sz w:val="20"/>
              </w:rPr>
            </w:pPr>
          </w:p>
          <w:p w14:paraId="66B04FD9" w14:textId="007A1724" w:rsidR="00F2707D" w:rsidRPr="00F2707D" w:rsidRDefault="00397372" w:rsidP="00397372">
            <w:pPr>
              <w:pStyle w:val="ListParagraph"/>
              <w:numPr>
                <w:ilvl w:val="0"/>
                <w:numId w:val="9"/>
              </w:numPr>
              <w:rPr>
                <w:rFonts w:cs="Arial"/>
                <w:sz w:val="20"/>
              </w:rPr>
            </w:pPr>
            <w:r w:rsidRPr="00623952">
              <w:rPr>
                <w:rFonts w:cs="Arial"/>
                <w:sz w:val="20"/>
              </w:rPr>
              <w:t>All staff in the pharmacy should be able to have access to a copy of this service specification, protocols and guidance and any relevant updates. Governance leads should take steps to ensure that locum pharmacists are made aware of their responsibilities in relation to the service, including clinical checks, within their competence.  It is the responsibility of the nominated Governance Lead to take steps to ensure that the commissioned service is available – reporting by exception if for any reason the service cannot be provided in accordance with the contract terms for more than</w:t>
            </w:r>
            <w:r>
              <w:rPr>
                <w:rFonts w:cs="Arial"/>
                <w:sz w:val="20"/>
              </w:rPr>
              <w:t xml:space="preserve"> 7 working days via </w:t>
            </w:r>
            <w:hyperlink r:id="rId11" w:history="1">
              <w:r w:rsidR="00F2707D" w:rsidRPr="00C0204D">
                <w:rPr>
                  <w:rStyle w:val="Hyperlink"/>
                </w:rPr>
                <w:t>StopSmoking@middlesbrough.gov.uk</w:t>
              </w:r>
            </w:hyperlink>
          </w:p>
          <w:p w14:paraId="421008DE" w14:textId="20A1661B" w:rsidR="00397372" w:rsidRPr="00BD2D27" w:rsidRDefault="00FF6D82" w:rsidP="00397372">
            <w:pPr>
              <w:pStyle w:val="ListParagraph"/>
              <w:numPr>
                <w:ilvl w:val="0"/>
                <w:numId w:val="9"/>
              </w:numPr>
              <w:rPr>
                <w:rFonts w:cs="Arial"/>
                <w:sz w:val="20"/>
              </w:rPr>
            </w:pPr>
            <w:r>
              <w:rPr>
                <w:rFonts w:cs="Arial"/>
                <w:sz w:val="20"/>
              </w:rPr>
              <w:lastRenderedPageBreak/>
              <w:t>T</w:t>
            </w:r>
            <w:r w:rsidR="00397372" w:rsidRPr="00623952">
              <w:rPr>
                <w:rFonts w:cs="Arial"/>
                <w:sz w:val="20"/>
              </w:rPr>
              <w:t xml:space="preserve">he Specialist Stop Smoking </w:t>
            </w:r>
            <w:r w:rsidR="00397372">
              <w:rPr>
                <w:rFonts w:cs="Arial"/>
                <w:sz w:val="20"/>
              </w:rPr>
              <w:t>S</w:t>
            </w:r>
            <w:r w:rsidR="00397372" w:rsidRPr="00623952">
              <w:rPr>
                <w:rFonts w:cs="Arial"/>
                <w:sz w:val="20"/>
              </w:rPr>
              <w:t>ervice will, on request, support pharmacies that have already completed implementation</w:t>
            </w:r>
            <w:r w:rsidR="00397372">
              <w:rPr>
                <w:rFonts w:cs="Arial"/>
                <w:sz w:val="20"/>
              </w:rPr>
              <w:t xml:space="preserve"> </w:t>
            </w:r>
            <w:r w:rsidR="00397372" w:rsidRPr="00623952">
              <w:rPr>
                <w:rFonts w:cs="Arial"/>
                <w:sz w:val="20"/>
              </w:rPr>
              <w:t xml:space="preserve">training, who wish to review their capacity, staff competence and performance in this service. </w:t>
            </w:r>
          </w:p>
        </w:tc>
      </w:tr>
      <w:tr w:rsidR="00F2707D" w:rsidRPr="009E2A23" w14:paraId="159691B3" w14:textId="77777777" w:rsidTr="00DC194F">
        <w:tc>
          <w:tcPr>
            <w:tcW w:w="923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3E4DC556" w14:textId="77777777" w:rsidR="00F2707D" w:rsidRPr="00D82FA6" w:rsidRDefault="00F2707D" w:rsidP="00DC194F">
            <w:pPr>
              <w:pStyle w:val="BodyText"/>
              <w:jc w:val="both"/>
              <w:rPr>
                <w:color w:val="FF0000"/>
                <w:sz w:val="20"/>
                <w:szCs w:val="20"/>
              </w:rPr>
            </w:pPr>
            <w:r w:rsidRPr="00D82FA6">
              <w:rPr>
                <w:color w:val="FF0000"/>
                <w:sz w:val="20"/>
                <w:szCs w:val="20"/>
              </w:rPr>
              <w:lastRenderedPageBreak/>
              <w:t>5.  Location of Provider Premises</w:t>
            </w:r>
          </w:p>
          <w:p w14:paraId="48984B89" w14:textId="77777777" w:rsidR="00F2707D" w:rsidRPr="009E2A23" w:rsidRDefault="00F2707D" w:rsidP="00DC194F">
            <w:pPr>
              <w:pStyle w:val="BodyText"/>
              <w:jc w:val="both"/>
              <w:rPr>
                <w:color w:val="FFFFFF"/>
                <w:sz w:val="10"/>
                <w:szCs w:val="10"/>
                <w:u w:val="single"/>
              </w:rPr>
            </w:pPr>
          </w:p>
        </w:tc>
      </w:tr>
      <w:tr w:rsidR="00F2707D" w:rsidRPr="009E2A23" w14:paraId="0BAC12A9" w14:textId="77777777" w:rsidTr="00DC194F">
        <w:tc>
          <w:tcPr>
            <w:tcW w:w="9238" w:type="dxa"/>
            <w:tcBorders>
              <w:top w:val="single" w:sz="4" w:space="0" w:color="999999"/>
              <w:left w:val="single" w:sz="4" w:space="0" w:color="999999"/>
              <w:bottom w:val="single" w:sz="4" w:space="0" w:color="999999"/>
              <w:right w:val="single" w:sz="4" w:space="0" w:color="999999"/>
            </w:tcBorders>
          </w:tcPr>
          <w:p w14:paraId="4C604C14" w14:textId="77777777" w:rsidR="00F2707D" w:rsidRPr="00C90C25" w:rsidRDefault="00F2707D" w:rsidP="00DC194F">
            <w:pPr>
              <w:pStyle w:val="BodyText"/>
              <w:jc w:val="both"/>
              <w:rPr>
                <w:sz w:val="20"/>
                <w:szCs w:val="20"/>
              </w:rPr>
            </w:pPr>
          </w:p>
          <w:p w14:paraId="2553831E" w14:textId="59B5E51A" w:rsidR="00F2707D" w:rsidRPr="00640FBF" w:rsidRDefault="00F2707D" w:rsidP="00DC194F">
            <w:pPr>
              <w:pStyle w:val="BodyText"/>
              <w:jc w:val="both"/>
              <w:rPr>
                <w:b/>
                <w:color w:val="0000FF"/>
                <w:sz w:val="20"/>
                <w:szCs w:val="24"/>
                <w:u w:val="single"/>
              </w:rPr>
            </w:pPr>
            <w:r w:rsidRPr="007D7F8F">
              <w:rPr>
                <w:sz w:val="20"/>
                <w:szCs w:val="20"/>
              </w:rPr>
              <w:t xml:space="preserve">The Provider’s Premises </w:t>
            </w:r>
            <w:r>
              <w:rPr>
                <w:sz w:val="20"/>
                <w:szCs w:val="20"/>
              </w:rPr>
              <w:t xml:space="preserve">address is the pharmacy </w:t>
            </w:r>
            <w:r w:rsidRPr="007D7F8F">
              <w:rPr>
                <w:sz w:val="20"/>
                <w:szCs w:val="20"/>
              </w:rPr>
              <w:t>as shown</w:t>
            </w:r>
            <w:r>
              <w:rPr>
                <w:sz w:val="20"/>
                <w:szCs w:val="20"/>
              </w:rPr>
              <w:t xml:space="preserve"> on the main Public Health / MBC Contract. Dispensing Only services must be provided from this address.</w:t>
            </w:r>
            <w:r w:rsidRPr="00640FBF">
              <w:rPr>
                <w:bCs/>
                <w:sz w:val="20"/>
              </w:rPr>
              <w:t xml:space="preserve"> Any changes in ownership or in location of the pharmacy must be notified to </w:t>
            </w:r>
            <w:hyperlink r:id="rId12" w:history="1">
              <w:r w:rsidRPr="00C0204D">
                <w:rPr>
                  <w:rStyle w:val="Hyperlink"/>
                  <w:rFonts w:cs="Arial"/>
                  <w:bCs/>
                  <w:sz w:val="20"/>
                </w:rPr>
                <w:t>StopSmoking@middlesbrough.gov.uk</w:t>
              </w:r>
            </w:hyperlink>
          </w:p>
          <w:p w14:paraId="0FD9E64D" w14:textId="77777777" w:rsidR="00F2707D" w:rsidRDefault="00F2707D" w:rsidP="00DC194F">
            <w:pPr>
              <w:pStyle w:val="BodyText"/>
              <w:jc w:val="both"/>
              <w:rPr>
                <w:sz w:val="20"/>
                <w:szCs w:val="20"/>
              </w:rPr>
            </w:pPr>
          </w:p>
          <w:p w14:paraId="3564C7A1" w14:textId="77777777" w:rsidR="00F2707D" w:rsidRDefault="00F2707D" w:rsidP="00DC194F">
            <w:pPr>
              <w:pStyle w:val="BodyText"/>
              <w:jc w:val="both"/>
              <w:rPr>
                <w:sz w:val="20"/>
                <w:szCs w:val="20"/>
              </w:rPr>
            </w:pPr>
          </w:p>
          <w:p w14:paraId="764B330B" w14:textId="77777777" w:rsidR="00F2707D" w:rsidRPr="007D7F8F" w:rsidRDefault="00F2707D" w:rsidP="00DC194F">
            <w:pPr>
              <w:pStyle w:val="BodyText"/>
              <w:jc w:val="both"/>
              <w:rPr>
                <w:sz w:val="20"/>
                <w:szCs w:val="20"/>
              </w:rPr>
            </w:pPr>
          </w:p>
          <w:p w14:paraId="3DF218BE" w14:textId="77777777" w:rsidR="00F2707D" w:rsidRPr="009E2A23" w:rsidRDefault="00F2707D" w:rsidP="00DC194F">
            <w:pPr>
              <w:pStyle w:val="BodyText"/>
              <w:rPr>
                <w:b/>
                <w:bCs/>
                <w:sz w:val="20"/>
                <w:szCs w:val="20"/>
              </w:rPr>
            </w:pPr>
          </w:p>
        </w:tc>
      </w:tr>
      <w:tr w:rsidR="00F2707D" w:rsidRPr="009E2A23" w14:paraId="59B2B7E4" w14:textId="77777777" w:rsidTr="00DC1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38" w:type="dxa"/>
          </w:tcPr>
          <w:p w14:paraId="63548481" w14:textId="77777777" w:rsidR="00F2707D" w:rsidRDefault="00F2707D" w:rsidP="00DC194F">
            <w:pPr>
              <w:pStyle w:val="BodyText"/>
              <w:jc w:val="both"/>
              <w:rPr>
                <w:b/>
                <w:color w:val="00B050"/>
                <w:sz w:val="20"/>
                <w:szCs w:val="20"/>
              </w:rPr>
            </w:pPr>
          </w:p>
          <w:p w14:paraId="3C6C4206" w14:textId="77777777" w:rsidR="00F2707D" w:rsidRDefault="00F2707D" w:rsidP="00DC194F">
            <w:pPr>
              <w:pStyle w:val="BodyText"/>
              <w:jc w:val="both"/>
              <w:rPr>
                <w:b/>
                <w:color w:val="00B050"/>
                <w:sz w:val="20"/>
                <w:szCs w:val="20"/>
              </w:rPr>
            </w:pPr>
          </w:p>
          <w:p w14:paraId="202DAF02" w14:textId="77777777" w:rsidR="00F2707D" w:rsidRDefault="00F2707D" w:rsidP="00DC194F">
            <w:pPr>
              <w:pStyle w:val="BodyText"/>
              <w:jc w:val="both"/>
              <w:rPr>
                <w:b/>
                <w:color w:val="00B050"/>
                <w:sz w:val="20"/>
                <w:szCs w:val="20"/>
              </w:rPr>
            </w:pPr>
          </w:p>
          <w:p w14:paraId="139F9681" w14:textId="77777777" w:rsidR="00F2707D" w:rsidRPr="0090654E" w:rsidRDefault="00F2707D" w:rsidP="00DC194F">
            <w:pPr>
              <w:pStyle w:val="BodyText"/>
              <w:jc w:val="both"/>
              <w:rPr>
                <w:b/>
                <w:color w:val="FF0000"/>
                <w:sz w:val="20"/>
                <w:szCs w:val="20"/>
              </w:rPr>
            </w:pPr>
            <w:r w:rsidRPr="0090654E">
              <w:rPr>
                <w:b/>
                <w:color w:val="FF0000"/>
                <w:sz w:val="20"/>
                <w:szCs w:val="20"/>
              </w:rPr>
              <w:t>6. Required Insurances</w:t>
            </w:r>
          </w:p>
          <w:p w14:paraId="6C5D7DDF" w14:textId="77777777" w:rsidR="00F2707D" w:rsidRPr="00C90C25" w:rsidRDefault="00F2707D" w:rsidP="00DC194F">
            <w:pPr>
              <w:pStyle w:val="BodyText"/>
              <w:jc w:val="both"/>
              <w:rPr>
                <w:sz w:val="20"/>
                <w:szCs w:val="20"/>
              </w:rPr>
            </w:pPr>
          </w:p>
        </w:tc>
      </w:tr>
      <w:tr w:rsidR="00F2707D" w:rsidRPr="009E2A23" w14:paraId="5DFD4C42" w14:textId="77777777" w:rsidTr="00DC1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38" w:type="dxa"/>
          </w:tcPr>
          <w:p w14:paraId="3845849D" w14:textId="014673BF" w:rsidR="00F2707D" w:rsidRPr="00C90C25" w:rsidRDefault="00F2707D" w:rsidP="00DC194F">
            <w:pPr>
              <w:pStyle w:val="BodyText"/>
              <w:jc w:val="both"/>
              <w:rPr>
                <w:sz w:val="20"/>
                <w:szCs w:val="20"/>
              </w:rPr>
            </w:pPr>
            <w:r w:rsidRPr="002D0DF5">
              <w:rPr>
                <w:sz w:val="20"/>
                <w:szCs w:val="20"/>
              </w:rPr>
              <w:t>As per Public Health</w:t>
            </w:r>
            <w:r>
              <w:rPr>
                <w:sz w:val="20"/>
                <w:szCs w:val="20"/>
              </w:rPr>
              <w:t>/MBC</w:t>
            </w:r>
            <w:r w:rsidRPr="002D0DF5">
              <w:rPr>
                <w:sz w:val="20"/>
                <w:szCs w:val="20"/>
              </w:rPr>
              <w:t xml:space="preserve"> Contract Terms and Conditions</w:t>
            </w:r>
          </w:p>
        </w:tc>
      </w:tr>
    </w:tbl>
    <w:p w14:paraId="596355EB" w14:textId="77777777" w:rsidR="00F2707D" w:rsidRPr="00FD1F52" w:rsidRDefault="00F2707D" w:rsidP="00F2707D"/>
    <w:p w14:paraId="52E3FF52" w14:textId="77777777" w:rsidR="00F2707D" w:rsidRPr="0090654E" w:rsidRDefault="00F2707D" w:rsidP="00F2707D">
      <w:pPr>
        <w:keepNext/>
        <w:keepLines/>
        <w:rPr>
          <w:b/>
          <w:color w:val="FF0000"/>
          <w:sz w:val="20"/>
        </w:rPr>
      </w:pPr>
      <w:r w:rsidRPr="0090654E">
        <w:rPr>
          <w:b/>
          <w:color w:val="FF0000"/>
          <w:sz w:val="20"/>
        </w:rPr>
        <w:t>7. Quality Outcomes and Indicators</w:t>
      </w:r>
    </w:p>
    <w:p w14:paraId="0FC6DCA9" w14:textId="77777777" w:rsidR="00F2707D" w:rsidRDefault="00F2707D" w:rsidP="00F2707D">
      <w:pPr>
        <w:rPr>
          <w:rFonts w:cs="Arial"/>
          <w:bCs/>
          <w:sz w:val="20"/>
        </w:rPr>
      </w:pPr>
      <w:r w:rsidRPr="00AA0215">
        <w:rPr>
          <w:bCs/>
          <w:sz w:val="20"/>
        </w:rPr>
        <w:t>There is no indicative activity as th</w:t>
      </w:r>
      <w:r>
        <w:rPr>
          <w:bCs/>
          <w:sz w:val="20"/>
        </w:rPr>
        <w:t>is</w:t>
      </w:r>
      <w:r w:rsidRPr="00AA0215">
        <w:rPr>
          <w:bCs/>
          <w:sz w:val="20"/>
        </w:rPr>
        <w:t xml:space="preserve"> pharmacy service is responsive and cannot be directly proactive</w:t>
      </w:r>
      <w:r>
        <w:rPr>
          <w:bCs/>
          <w:sz w:val="20"/>
        </w:rPr>
        <w:t xml:space="preserve"> with respect to issuing NRT</w:t>
      </w:r>
      <w:r w:rsidRPr="00AA0215">
        <w:rPr>
          <w:bCs/>
          <w:sz w:val="20"/>
        </w:rPr>
        <w:t xml:space="preserve">. </w:t>
      </w:r>
      <w:r>
        <w:rPr>
          <w:bCs/>
          <w:sz w:val="20"/>
        </w:rPr>
        <w:t>However, pharmacies should be able to evidence actively initiating brief interventions for smoking and i</w:t>
      </w:r>
      <w:r w:rsidRPr="00AA0215">
        <w:rPr>
          <w:bCs/>
          <w:sz w:val="20"/>
        </w:rPr>
        <w:t>t would be assumed that all pharmacies will see at least one NRT voucher in the life of this service specification. Low levels of NRT voucher supply may be reviewed within the context of maintaining pharmacy staff competence through active service provision.</w:t>
      </w:r>
      <w:r>
        <w:rPr>
          <w:bCs/>
          <w:sz w:val="20"/>
        </w:rPr>
        <w:t xml:space="preserve"> </w:t>
      </w:r>
      <w:r>
        <w:rPr>
          <w:rFonts w:cs="Arial"/>
          <w:bCs/>
          <w:sz w:val="20"/>
        </w:rPr>
        <w:t>High volume throughput alone is not necessarily an indicator of service quality; numerical outcomes will be viewed within the context of qualitative information regarding service delivery.</w:t>
      </w:r>
    </w:p>
    <w:p w14:paraId="5B0BFA23" w14:textId="77777777" w:rsidR="00F2707D" w:rsidRDefault="00F2707D" w:rsidP="00F2707D">
      <w:pPr>
        <w:suppressAutoHyphens w:val="0"/>
        <w:jc w:val="left"/>
        <w:rPr>
          <w:rFonts w:cs="Arial"/>
          <w:b/>
          <w:sz w:val="20"/>
          <w:szCs w:val="24"/>
        </w:rPr>
      </w:pPr>
    </w:p>
    <w:p w14:paraId="7587FA23" w14:textId="77777777" w:rsidR="00F2707D" w:rsidRPr="008C287F" w:rsidRDefault="00F2707D" w:rsidP="00F2707D">
      <w:pPr>
        <w:suppressAutoHyphens w:val="0"/>
        <w:jc w:val="left"/>
        <w:rPr>
          <w:rFonts w:cs="Arial"/>
          <w:b/>
          <w:color w:val="00B050"/>
          <w:sz w:val="20"/>
          <w:szCs w:val="24"/>
        </w:rPr>
      </w:pPr>
      <w:r w:rsidRPr="0090654E">
        <w:rPr>
          <w:rFonts w:cs="Arial"/>
          <w:b/>
          <w:color w:val="00B050"/>
          <w:sz w:val="20"/>
          <w:szCs w:val="24"/>
        </w:rPr>
        <w:t>7.1 Additional Quality Standards</w:t>
      </w:r>
    </w:p>
    <w:p w14:paraId="7C94005B" w14:textId="77777777" w:rsidR="00F2707D" w:rsidRDefault="00F2707D" w:rsidP="00F2707D">
      <w:pPr>
        <w:suppressAutoHyphens w:val="0"/>
        <w:rPr>
          <w:rFonts w:cs="Arial"/>
          <w:sz w:val="20"/>
        </w:rPr>
      </w:pPr>
    </w:p>
    <w:p w14:paraId="54DE95C6" w14:textId="77777777" w:rsidR="00F2707D" w:rsidRPr="000F39CB" w:rsidRDefault="00F2707D" w:rsidP="00F2707D">
      <w:pPr>
        <w:suppressAutoHyphens w:val="0"/>
        <w:rPr>
          <w:rFonts w:cs="Arial"/>
          <w:sz w:val="20"/>
        </w:rPr>
      </w:pPr>
      <w:r>
        <w:rPr>
          <w:rFonts w:cs="Arial"/>
          <w:sz w:val="20"/>
        </w:rPr>
        <w:t xml:space="preserve">Clients </w:t>
      </w:r>
      <w:r w:rsidRPr="000F39CB">
        <w:rPr>
          <w:rFonts w:cs="Arial"/>
          <w:sz w:val="20"/>
        </w:rPr>
        <w:t xml:space="preserve">should </w:t>
      </w:r>
      <w:r>
        <w:rPr>
          <w:rFonts w:cs="Arial"/>
          <w:sz w:val="20"/>
        </w:rPr>
        <w:t xml:space="preserve">have their dispensing voucher processed and product dispensed </w:t>
      </w:r>
      <w:r w:rsidRPr="000F39CB">
        <w:rPr>
          <w:rFonts w:cs="Arial"/>
          <w:sz w:val="20"/>
        </w:rPr>
        <w:t>with</w:t>
      </w:r>
      <w:r>
        <w:rPr>
          <w:rFonts w:cs="Arial"/>
          <w:sz w:val="20"/>
        </w:rPr>
        <w:t xml:space="preserve"> reasonable promptness, where the pharmacist is satisfied that they have enough information to safely do so</w:t>
      </w:r>
      <w:r w:rsidRPr="000F39CB">
        <w:rPr>
          <w:rFonts w:cs="Arial"/>
          <w:sz w:val="20"/>
        </w:rPr>
        <w:t xml:space="preserve">.  </w:t>
      </w:r>
    </w:p>
    <w:p w14:paraId="7A24AA5D" w14:textId="77777777" w:rsidR="00F2707D" w:rsidRPr="000F39CB" w:rsidRDefault="00F2707D" w:rsidP="00F2707D">
      <w:pPr>
        <w:suppressAutoHyphens w:val="0"/>
        <w:rPr>
          <w:rFonts w:cs="Arial"/>
          <w:sz w:val="20"/>
        </w:rPr>
      </w:pPr>
    </w:p>
    <w:p w14:paraId="3EE9C974" w14:textId="6B2B5034" w:rsidR="00F2707D" w:rsidRDefault="00F2707D" w:rsidP="00F2707D">
      <w:pPr>
        <w:suppressAutoHyphens w:val="0"/>
        <w:rPr>
          <w:rFonts w:cs="Arial"/>
          <w:sz w:val="20"/>
        </w:rPr>
      </w:pPr>
      <w:r w:rsidRPr="000F39CB">
        <w:rPr>
          <w:rFonts w:cs="Arial"/>
          <w:sz w:val="20"/>
        </w:rPr>
        <w:t xml:space="preserve">The </w:t>
      </w:r>
      <w:r>
        <w:rPr>
          <w:rFonts w:cs="Arial"/>
          <w:sz w:val="20"/>
        </w:rPr>
        <w:t xml:space="preserve">pharmacy </w:t>
      </w:r>
      <w:r w:rsidRPr="000F39CB">
        <w:rPr>
          <w:rFonts w:cs="Arial"/>
          <w:sz w:val="20"/>
        </w:rPr>
        <w:t xml:space="preserve">service should ensure that data is appropriately and accurately collated in-line with the Gold Standard Monitoring </w:t>
      </w:r>
      <w:r>
        <w:rPr>
          <w:rFonts w:cs="Arial"/>
          <w:sz w:val="20"/>
        </w:rPr>
        <w:t>documentation where applicable.</w:t>
      </w:r>
    </w:p>
    <w:p w14:paraId="67B61DF8" w14:textId="77777777" w:rsidR="00F2707D" w:rsidRPr="000F39CB" w:rsidRDefault="00F2707D" w:rsidP="00F2707D">
      <w:pPr>
        <w:suppressAutoHyphens w:val="0"/>
        <w:rPr>
          <w:rFonts w:cs="Arial"/>
          <w:sz w:val="20"/>
        </w:rPr>
      </w:pPr>
    </w:p>
    <w:p w14:paraId="29E22F00" w14:textId="65244D2C" w:rsidR="00F2707D" w:rsidRPr="000F39CB" w:rsidRDefault="00F2707D" w:rsidP="00F2707D">
      <w:pPr>
        <w:suppressAutoHyphens w:val="0"/>
        <w:rPr>
          <w:rFonts w:cs="Arial"/>
          <w:sz w:val="20"/>
        </w:rPr>
      </w:pPr>
      <w:r w:rsidRPr="000F39CB">
        <w:rPr>
          <w:rFonts w:cs="Arial"/>
          <w:sz w:val="20"/>
        </w:rPr>
        <w:t xml:space="preserve">The accurate and timely completion of the Gold Standard Monitoring </w:t>
      </w:r>
      <w:r>
        <w:rPr>
          <w:rFonts w:cs="Arial"/>
          <w:sz w:val="20"/>
        </w:rPr>
        <w:t xml:space="preserve">documentation </w:t>
      </w:r>
      <w:r w:rsidRPr="000F39CB">
        <w:rPr>
          <w:rFonts w:cs="Arial"/>
          <w:sz w:val="20"/>
        </w:rPr>
        <w:t>is a pre-requisite for payment under this contract. It is the responsibility of the pharmacy to ensure that fields are fully completed and</w:t>
      </w:r>
      <w:r>
        <w:rPr>
          <w:rFonts w:cs="Arial"/>
          <w:sz w:val="20"/>
        </w:rPr>
        <w:t xml:space="preserve"> completed on</w:t>
      </w:r>
      <w:r w:rsidRPr="00550E83">
        <w:rPr>
          <w:rFonts w:cs="Arial"/>
          <w:sz w:val="20"/>
        </w:rPr>
        <w:t xml:space="preserve"> </w:t>
      </w:r>
      <w:proofErr w:type="spellStart"/>
      <w:r w:rsidR="00FF6D82">
        <w:rPr>
          <w:rFonts w:cs="Arial"/>
          <w:sz w:val="20"/>
        </w:rPr>
        <w:t>PharmOutcomes</w:t>
      </w:r>
      <w:proofErr w:type="spellEnd"/>
      <w:r w:rsidRPr="00550E83">
        <w:rPr>
          <w:rFonts w:cs="Arial"/>
          <w:sz w:val="20"/>
        </w:rPr>
        <w:t xml:space="preserve"> </w:t>
      </w:r>
      <w:r w:rsidRPr="000F39CB">
        <w:rPr>
          <w:rFonts w:cs="Arial"/>
          <w:sz w:val="20"/>
        </w:rPr>
        <w:t xml:space="preserve">within </w:t>
      </w:r>
      <w:r w:rsidRPr="000F39CB">
        <w:rPr>
          <w:rFonts w:cs="Arial"/>
          <w:sz w:val="20"/>
          <w:u w:val="single"/>
        </w:rPr>
        <w:t>two working</w:t>
      </w:r>
      <w:r w:rsidRPr="000F39CB">
        <w:rPr>
          <w:rFonts w:cs="Arial"/>
          <w:sz w:val="20"/>
        </w:rPr>
        <w:t xml:space="preserve"> days of completion</w:t>
      </w:r>
      <w:r>
        <w:rPr>
          <w:rFonts w:cs="Arial"/>
          <w:sz w:val="20"/>
        </w:rPr>
        <w:t>.  For payments</w:t>
      </w:r>
      <w:r w:rsidRPr="000F39CB">
        <w:rPr>
          <w:rFonts w:cs="Arial"/>
          <w:sz w:val="20"/>
        </w:rPr>
        <w:t xml:space="preserve"> </w:t>
      </w:r>
      <w:r>
        <w:rPr>
          <w:rFonts w:cs="Arial"/>
          <w:sz w:val="20"/>
        </w:rPr>
        <w:t>data must be entered onto the system in agreement with agreed payment schedules.</w:t>
      </w:r>
    </w:p>
    <w:p w14:paraId="6531CDE4" w14:textId="77777777" w:rsidR="00F2707D" w:rsidRDefault="00F2707D" w:rsidP="00F2707D">
      <w:pPr>
        <w:suppressAutoHyphens w:val="0"/>
        <w:rPr>
          <w:rFonts w:cs="Arial"/>
          <w:sz w:val="20"/>
        </w:rPr>
      </w:pPr>
    </w:p>
    <w:p w14:paraId="42B49B30" w14:textId="77777777" w:rsidR="00F2707D" w:rsidRDefault="00F2707D" w:rsidP="00F2707D">
      <w:pPr>
        <w:suppressAutoHyphens w:val="0"/>
        <w:rPr>
          <w:rFonts w:cs="Arial"/>
          <w:sz w:val="20"/>
        </w:rPr>
      </w:pPr>
    </w:p>
    <w:p w14:paraId="25B267D7" w14:textId="77777777" w:rsidR="00F2707D" w:rsidRPr="0090654E" w:rsidRDefault="00F2707D" w:rsidP="00F2707D">
      <w:pPr>
        <w:suppressAutoHyphens w:val="0"/>
        <w:rPr>
          <w:rFonts w:cs="Arial"/>
          <w:b/>
          <w:color w:val="00B050"/>
          <w:sz w:val="20"/>
        </w:rPr>
      </w:pPr>
      <w:r w:rsidRPr="0090654E">
        <w:rPr>
          <w:rFonts w:cs="Arial"/>
          <w:b/>
          <w:color w:val="00B050"/>
          <w:sz w:val="20"/>
        </w:rPr>
        <w:t>7.2 Performance Standards</w:t>
      </w:r>
    </w:p>
    <w:p w14:paraId="4846700F" w14:textId="77777777" w:rsidR="00F2707D" w:rsidRPr="00042A55" w:rsidRDefault="00F2707D" w:rsidP="00F2707D">
      <w:pPr>
        <w:suppressAutoHyphens w:val="0"/>
        <w:rPr>
          <w:rFonts w:cs="Arial"/>
          <w:sz w:val="20"/>
        </w:rPr>
      </w:pPr>
      <w:r w:rsidRPr="00042A55">
        <w:rPr>
          <w:rFonts w:cs="Arial"/>
          <w:sz w:val="20"/>
        </w:rPr>
        <w:t>There are no quantitative minimum annual thresholds of activity required. However, it is expected that at least one NRT voucher would be processed</w:t>
      </w:r>
      <w:r>
        <w:rPr>
          <w:rFonts w:cs="Arial"/>
          <w:sz w:val="20"/>
        </w:rPr>
        <w:t xml:space="preserve"> in the life of the service</w:t>
      </w:r>
      <w:r w:rsidRPr="00042A55">
        <w:rPr>
          <w:rFonts w:cs="Arial"/>
          <w:sz w:val="20"/>
        </w:rPr>
        <w:t xml:space="preserve"> to demonstrate that the pharmacy is actively offering the service. </w:t>
      </w:r>
    </w:p>
    <w:p w14:paraId="5145B7D4" w14:textId="77777777" w:rsidR="00F2707D" w:rsidRDefault="00F2707D" w:rsidP="00F2707D">
      <w:pPr>
        <w:rPr>
          <w:rFonts w:cs="Arial"/>
          <w:bCs/>
          <w:sz w:val="20"/>
        </w:rPr>
      </w:pPr>
    </w:p>
    <w:p w14:paraId="7AAA2BAF" w14:textId="77777777" w:rsidR="00F2707D" w:rsidRDefault="00F2707D" w:rsidP="00F2707D">
      <w:pPr>
        <w:pStyle w:val="ListParagraph"/>
        <w:ind w:left="0"/>
        <w:rPr>
          <w:rFonts w:cs="Arial"/>
          <w:b/>
          <w:sz w:val="20"/>
        </w:rPr>
      </w:pPr>
    </w:p>
    <w:p w14:paraId="6D5AD973" w14:textId="77777777" w:rsidR="00F2707D" w:rsidRPr="0090654E" w:rsidRDefault="00F2707D" w:rsidP="00F2707D">
      <w:pPr>
        <w:suppressAutoHyphens w:val="0"/>
        <w:jc w:val="left"/>
        <w:rPr>
          <w:rFonts w:cs="Arial"/>
          <w:b/>
          <w:bCs/>
          <w:color w:val="00B050"/>
          <w:sz w:val="20"/>
          <w:szCs w:val="24"/>
        </w:rPr>
      </w:pPr>
      <w:r w:rsidRPr="0090654E">
        <w:rPr>
          <w:rFonts w:cs="Arial"/>
          <w:b/>
          <w:bCs/>
          <w:color w:val="00B050"/>
          <w:sz w:val="20"/>
          <w:szCs w:val="24"/>
        </w:rPr>
        <w:t>7.3 Summary of Quality Outcomes</w:t>
      </w:r>
    </w:p>
    <w:p w14:paraId="5154FACD" w14:textId="77777777" w:rsidR="00F2707D" w:rsidRDefault="00F2707D" w:rsidP="00F2707D">
      <w:pPr>
        <w:keepNext/>
        <w:keepLines/>
        <w:ind w:left="1"/>
        <w:rPr>
          <w:rFonts w:cs="Arial"/>
          <w:sz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545"/>
        <w:gridCol w:w="2835"/>
        <w:gridCol w:w="2515"/>
      </w:tblGrid>
      <w:tr w:rsidR="00F2707D" w:rsidRPr="000F39CB" w14:paraId="37927C70" w14:textId="77777777" w:rsidTr="00DC194F">
        <w:trPr>
          <w:tblHeader/>
        </w:trPr>
        <w:tc>
          <w:tcPr>
            <w:tcW w:w="2391" w:type="dxa"/>
            <w:shd w:val="clear" w:color="auto" w:fill="B3B3B3"/>
          </w:tcPr>
          <w:p w14:paraId="44266536" w14:textId="77777777" w:rsidR="00F2707D" w:rsidRPr="000F39CB" w:rsidRDefault="00F2707D" w:rsidP="00DC194F">
            <w:pPr>
              <w:widowControl w:val="0"/>
              <w:suppressAutoHyphens w:val="0"/>
              <w:jc w:val="left"/>
              <w:rPr>
                <w:rFonts w:cs="Arial"/>
                <w:b/>
                <w:bCs/>
                <w:sz w:val="20"/>
              </w:rPr>
            </w:pPr>
            <w:r w:rsidRPr="000F39CB">
              <w:rPr>
                <w:rFonts w:cs="Arial"/>
                <w:b/>
                <w:bCs/>
                <w:sz w:val="20"/>
              </w:rPr>
              <w:br w:type="page"/>
              <w:t>Quality Requirement</w:t>
            </w:r>
          </w:p>
        </w:tc>
        <w:tc>
          <w:tcPr>
            <w:tcW w:w="1545" w:type="dxa"/>
            <w:shd w:val="clear" w:color="auto" w:fill="B3B3B3"/>
          </w:tcPr>
          <w:p w14:paraId="1005A130" w14:textId="77777777" w:rsidR="00F2707D" w:rsidRPr="000F39CB" w:rsidRDefault="00F2707D" w:rsidP="00DC194F">
            <w:pPr>
              <w:widowControl w:val="0"/>
              <w:suppressAutoHyphens w:val="0"/>
              <w:jc w:val="left"/>
              <w:rPr>
                <w:rFonts w:cs="Arial"/>
                <w:b/>
                <w:bCs/>
                <w:sz w:val="20"/>
              </w:rPr>
            </w:pPr>
            <w:r w:rsidRPr="000F39CB">
              <w:rPr>
                <w:rFonts w:cs="Arial"/>
                <w:b/>
                <w:bCs/>
                <w:sz w:val="20"/>
              </w:rPr>
              <w:t>Threshold</w:t>
            </w:r>
          </w:p>
        </w:tc>
        <w:tc>
          <w:tcPr>
            <w:tcW w:w="2835" w:type="dxa"/>
            <w:shd w:val="clear" w:color="auto" w:fill="B3B3B3"/>
          </w:tcPr>
          <w:p w14:paraId="43055660" w14:textId="77777777" w:rsidR="00F2707D" w:rsidRPr="000F39CB" w:rsidRDefault="00F2707D" w:rsidP="00DC194F">
            <w:pPr>
              <w:widowControl w:val="0"/>
              <w:suppressAutoHyphens w:val="0"/>
              <w:jc w:val="left"/>
              <w:rPr>
                <w:rFonts w:cs="Arial"/>
                <w:b/>
                <w:bCs/>
                <w:sz w:val="20"/>
              </w:rPr>
            </w:pPr>
            <w:r w:rsidRPr="000F39CB">
              <w:rPr>
                <w:rFonts w:cs="Arial"/>
                <w:b/>
                <w:bCs/>
                <w:sz w:val="20"/>
              </w:rPr>
              <w:t>Method of Measurement</w:t>
            </w:r>
          </w:p>
        </w:tc>
        <w:tc>
          <w:tcPr>
            <w:tcW w:w="2515" w:type="dxa"/>
            <w:shd w:val="clear" w:color="auto" w:fill="B3B3B3"/>
          </w:tcPr>
          <w:p w14:paraId="3ECF7399" w14:textId="77777777" w:rsidR="00F2707D" w:rsidRPr="000F39CB" w:rsidRDefault="00F2707D" w:rsidP="00DC194F">
            <w:pPr>
              <w:widowControl w:val="0"/>
              <w:suppressAutoHyphens w:val="0"/>
              <w:jc w:val="left"/>
              <w:rPr>
                <w:rFonts w:cs="Arial"/>
                <w:b/>
                <w:bCs/>
                <w:sz w:val="20"/>
              </w:rPr>
            </w:pPr>
            <w:r>
              <w:rPr>
                <w:rFonts w:cs="Arial"/>
                <w:b/>
                <w:bCs/>
                <w:sz w:val="20"/>
              </w:rPr>
              <w:t>C</w:t>
            </w:r>
            <w:r w:rsidRPr="000F39CB">
              <w:rPr>
                <w:rFonts w:cs="Arial"/>
                <w:b/>
                <w:bCs/>
                <w:sz w:val="20"/>
              </w:rPr>
              <w:t>onsequence of breach</w:t>
            </w:r>
          </w:p>
        </w:tc>
      </w:tr>
      <w:tr w:rsidR="00F2707D" w:rsidRPr="000F39CB" w14:paraId="463712B8" w14:textId="77777777" w:rsidTr="00DC194F">
        <w:tc>
          <w:tcPr>
            <w:tcW w:w="2391" w:type="dxa"/>
          </w:tcPr>
          <w:p w14:paraId="09BCB5F3" w14:textId="77777777" w:rsidR="00F2707D" w:rsidRPr="000F39CB" w:rsidRDefault="00F2707D" w:rsidP="00DC194F">
            <w:pPr>
              <w:widowControl w:val="0"/>
              <w:suppressAutoHyphens w:val="0"/>
              <w:jc w:val="left"/>
              <w:rPr>
                <w:rFonts w:cs="Arial"/>
                <w:sz w:val="20"/>
              </w:rPr>
            </w:pPr>
            <w:r>
              <w:rPr>
                <w:rFonts w:cs="Arial"/>
                <w:sz w:val="20"/>
              </w:rPr>
              <w:t>The pharmacy is prepared to actively respond to the presentation of an NRT voucher at the pharmacy.</w:t>
            </w:r>
          </w:p>
        </w:tc>
        <w:tc>
          <w:tcPr>
            <w:tcW w:w="1545" w:type="dxa"/>
          </w:tcPr>
          <w:p w14:paraId="279CD5EA" w14:textId="77777777" w:rsidR="00F2707D" w:rsidRPr="000F39CB" w:rsidRDefault="00F2707D" w:rsidP="00DC194F">
            <w:pPr>
              <w:widowControl w:val="0"/>
              <w:suppressAutoHyphens w:val="0"/>
              <w:jc w:val="left"/>
              <w:rPr>
                <w:rFonts w:cs="Arial"/>
                <w:sz w:val="20"/>
              </w:rPr>
            </w:pPr>
            <w:r>
              <w:rPr>
                <w:rFonts w:cs="Arial"/>
                <w:sz w:val="20"/>
              </w:rPr>
              <w:t>Within two months maximum of agreeing contractually to provide the service and at all reasonable times with not more than 7 days break in service</w:t>
            </w:r>
          </w:p>
        </w:tc>
        <w:tc>
          <w:tcPr>
            <w:tcW w:w="2835" w:type="dxa"/>
          </w:tcPr>
          <w:p w14:paraId="46C7330C" w14:textId="77777777" w:rsidR="00F2707D" w:rsidRDefault="00F2707D" w:rsidP="00DC194F">
            <w:pPr>
              <w:widowControl w:val="0"/>
              <w:suppressAutoHyphens w:val="0"/>
              <w:jc w:val="left"/>
              <w:rPr>
                <w:rFonts w:cs="Arial"/>
                <w:sz w:val="20"/>
              </w:rPr>
            </w:pPr>
            <w:r>
              <w:rPr>
                <w:rFonts w:cs="Arial"/>
                <w:sz w:val="20"/>
              </w:rPr>
              <w:t>Self-assessment declaration of preparedness for actively responding to the presentation of an NRT voucher at the pharmacy at service implementation.</w:t>
            </w:r>
          </w:p>
          <w:p w14:paraId="62FE204F" w14:textId="77777777" w:rsidR="00F2707D" w:rsidRDefault="00F2707D" w:rsidP="00DC194F">
            <w:pPr>
              <w:widowControl w:val="0"/>
              <w:suppressAutoHyphens w:val="0"/>
              <w:jc w:val="left"/>
              <w:rPr>
                <w:rFonts w:cs="Arial"/>
                <w:sz w:val="20"/>
              </w:rPr>
            </w:pPr>
          </w:p>
          <w:p w14:paraId="4A2A6571" w14:textId="77777777" w:rsidR="00F2707D" w:rsidRPr="000F39CB" w:rsidRDefault="00F2707D" w:rsidP="00DC194F">
            <w:pPr>
              <w:widowControl w:val="0"/>
              <w:suppressAutoHyphens w:val="0"/>
              <w:jc w:val="left"/>
              <w:rPr>
                <w:rFonts w:cs="Arial"/>
                <w:sz w:val="20"/>
              </w:rPr>
            </w:pPr>
            <w:r>
              <w:rPr>
                <w:rFonts w:cs="Arial"/>
                <w:sz w:val="20"/>
              </w:rPr>
              <w:t>Self-declaration by exception of not being able to provide the service for more than 1 consecutive week</w:t>
            </w:r>
          </w:p>
        </w:tc>
        <w:tc>
          <w:tcPr>
            <w:tcW w:w="2515" w:type="dxa"/>
          </w:tcPr>
          <w:p w14:paraId="57828BB9" w14:textId="77777777" w:rsidR="00F2707D" w:rsidRPr="00B07450" w:rsidRDefault="00F2707D" w:rsidP="00DC194F">
            <w:pPr>
              <w:widowControl w:val="0"/>
              <w:suppressAutoHyphens w:val="0"/>
              <w:jc w:val="left"/>
              <w:rPr>
                <w:rFonts w:cs="Arial"/>
                <w:sz w:val="20"/>
              </w:rPr>
            </w:pPr>
            <w:r>
              <w:rPr>
                <w:rFonts w:cs="Arial"/>
                <w:sz w:val="20"/>
              </w:rPr>
              <w:t>C</w:t>
            </w:r>
            <w:r w:rsidRPr="00702DAB">
              <w:rPr>
                <w:rFonts w:cs="Arial"/>
                <w:sz w:val="20"/>
              </w:rPr>
              <w:t xml:space="preserve">ommissioner will review </w:t>
            </w:r>
            <w:r>
              <w:rPr>
                <w:rFonts w:cs="Arial"/>
                <w:sz w:val="20"/>
              </w:rPr>
              <w:t xml:space="preserve">with the pharmacy </w:t>
            </w:r>
            <w:r w:rsidRPr="00702DAB">
              <w:rPr>
                <w:rFonts w:cs="Arial"/>
                <w:sz w:val="20"/>
              </w:rPr>
              <w:t xml:space="preserve">the </w:t>
            </w:r>
            <w:r>
              <w:rPr>
                <w:rFonts w:cs="Arial"/>
                <w:sz w:val="20"/>
              </w:rPr>
              <w:t xml:space="preserve">offer of </w:t>
            </w:r>
            <w:r w:rsidRPr="00702DAB">
              <w:rPr>
                <w:rFonts w:cs="Arial"/>
                <w:sz w:val="20"/>
              </w:rPr>
              <w:t>contract at that location</w:t>
            </w:r>
          </w:p>
        </w:tc>
      </w:tr>
      <w:tr w:rsidR="00F2707D" w:rsidRPr="000F39CB" w14:paraId="09D44CD0" w14:textId="77777777" w:rsidTr="00DC194F">
        <w:tc>
          <w:tcPr>
            <w:tcW w:w="2391" w:type="dxa"/>
          </w:tcPr>
          <w:p w14:paraId="49D606DE" w14:textId="77777777" w:rsidR="00F2707D" w:rsidRDefault="00F2707D" w:rsidP="00DC194F">
            <w:pPr>
              <w:widowControl w:val="0"/>
              <w:suppressAutoHyphens w:val="0"/>
              <w:jc w:val="left"/>
              <w:rPr>
                <w:rFonts w:cs="Arial"/>
                <w:sz w:val="20"/>
              </w:rPr>
            </w:pPr>
            <w:r>
              <w:rPr>
                <w:rFonts w:cs="Arial"/>
                <w:sz w:val="20"/>
              </w:rPr>
              <w:t>Evidence of having processed NRT vouchers as described in the service specification</w:t>
            </w:r>
          </w:p>
          <w:p w14:paraId="32D24D50" w14:textId="77777777" w:rsidR="00F2707D" w:rsidRPr="000F39CB" w:rsidRDefault="00F2707D" w:rsidP="00DC194F">
            <w:pPr>
              <w:widowControl w:val="0"/>
              <w:suppressAutoHyphens w:val="0"/>
              <w:jc w:val="left"/>
              <w:rPr>
                <w:rFonts w:cs="Arial"/>
                <w:sz w:val="20"/>
              </w:rPr>
            </w:pPr>
          </w:p>
        </w:tc>
        <w:tc>
          <w:tcPr>
            <w:tcW w:w="1545" w:type="dxa"/>
          </w:tcPr>
          <w:p w14:paraId="48ECC7A9" w14:textId="77777777" w:rsidR="00F2707D" w:rsidRPr="000F39CB" w:rsidRDefault="00F2707D" w:rsidP="00DC194F">
            <w:pPr>
              <w:widowControl w:val="0"/>
              <w:suppressAutoHyphens w:val="0"/>
              <w:jc w:val="left"/>
              <w:rPr>
                <w:rFonts w:cs="Arial"/>
                <w:sz w:val="20"/>
              </w:rPr>
            </w:pPr>
            <w:r>
              <w:rPr>
                <w:rFonts w:cs="Arial"/>
                <w:sz w:val="20"/>
              </w:rPr>
              <w:t>ONE local voucher processed each year</w:t>
            </w:r>
          </w:p>
        </w:tc>
        <w:tc>
          <w:tcPr>
            <w:tcW w:w="2835" w:type="dxa"/>
          </w:tcPr>
          <w:p w14:paraId="3EB470D1" w14:textId="618B5E60" w:rsidR="00F2707D" w:rsidRPr="000F39CB" w:rsidRDefault="00F2707D" w:rsidP="00DC194F">
            <w:pPr>
              <w:widowControl w:val="0"/>
              <w:suppressAutoHyphens w:val="0"/>
              <w:jc w:val="left"/>
              <w:rPr>
                <w:rFonts w:cs="Arial"/>
                <w:sz w:val="20"/>
              </w:rPr>
            </w:pPr>
            <w:r>
              <w:rPr>
                <w:rFonts w:cs="Arial"/>
                <w:sz w:val="20"/>
              </w:rPr>
              <w:t xml:space="preserve">Evidence of data record on </w:t>
            </w:r>
            <w:r w:rsidR="00FF6D82">
              <w:rPr>
                <w:rFonts w:cs="Arial"/>
                <w:sz w:val="20"/>
              </w:rPr>
              <w:t>Pharmoutcomes</w:t>
            </w:r>
            <w:r>
              <w:rPr>
                <w:rFonts w:cs="Arial"/>
                <w:sz w:val="20"/>
              </w:rPr>
              <w:t xml:space="preserve"> of having processed a local NRT voucher </w:t>
            </w:r>
          </w:p>
        </w:tc>
        <w:tc>
          <w:tcPr>
            <w:tcW w:w="2515" w:type="dxa"/>
          </w:tcPr>
          <w:p w14:paraId="2B58D446" w14:textId="77777777" w:rsidR="00F2707D" w:rsidRPr="00B07450" w:rsidRDefault="00F2707D" w:rsidP="00DC194F">
            <w:pPr>
              <w:widowControl w:val="0"/>
              <w:suppressAutoHyphens w:val="0"/>
              <w:jc w:val="left"/>
              <w:rPr>
                <w:rFonts w:cs="Arial"/>
                <w:sz w:val="20"/>
              </w:rPr>
            </w:pPr>
            <w:r w:rsidRPr="00042A55">
              <w:rPr>
                <w:rFonts w:cs="Arial"/>
                <w:sz w:val="20"/>
              </w:rPr>
              <w:t xml:space="preserve">Where small numbers of vouchers are received, the commissioner will review the need for an open contract at that pharmacy location </w:t>
            </w:r>
          </w:p>
        </w:tc>
      </w:tr>
      <w:tr w:rsidR="00F2707D" w:rsidRPr="000F39CB" w14:paraId="47EC242C" w14:textId="77777777" w:rsidTr="00DC194F">
        <w:tc>
          <w:tcPr>
            <w:tcW w:w="2391" w:type="dxa"/>
          </w:tcPr>
          <w:p w14:paraId="309370B3" w14:textId="034495EC" w:rsidR="00F2707D" w:rsidRDefault="00F2707D" w:rsidP="00DC194F">
            <w:pPr>
              <w:widowControl w:val="0"/>
              <w:suppressAutoHyphens w:val="0"/>
              <w:jc w:val="left"/>
              <w:rPr>
                <w:rFonts w:cs="Arial"/>
                <w:sz w:val="20"/>
              </w:rPr>
            </w:pPr>
            <w:r>
              <w:rPr>
                <w:rFonts w:cs="Arial"/>
                <w:sz w:val="20"/>
              </w:rPr>
              <w:t xml:space="preserve">Data quality on </w:t>
            </w:r>
            <w:r w:rsidR="00FF6D82">
              <w:rPr>
                <w:rFonts w:cs="Arial"/>
                <w:sz w:val="20"/>
              </w:rPr>
              <w:t>Pharmoutcomes</w:t>
            </w:r>
            <w:r>
              <w:rPr>
                <w:rFonts w:cs="Arial"/>
                <w:sz w:val="20"/>
              </w:rPr>
              <w:t xml:space="preserve"> is satisfactory</w:t>
            </w:r>
          </w:p>
        </w:tc>
        <w:tc>
          <w:tcPr>
            <w:tcW w:w="1545" w:type="dxa"/>
          </w:tcPr>
          <w:p w14:paraId="23575227" w14:textId="77777777" w:rsidR="00F2707D" w:rsidRDefault="00F2707D" w:rsidP="00DC194F">
            <w:pPr>
              <w:widowControl w:val="0"/>
              <w:suppressAutoHyphens w:val="0"/>
              <w:jc w:val="left"/>
              <w:rPr>
                <w:rFonts w:cs="Arial"/>
                <w:sz w:val="20"/>
              </w:rPr>
            </w:pPr>
            <w:r>
              <w:rPr>
                <w:rFonts w:cs="Arial"/>
                <w:sz w:val="20"/>
              </w:rPr>
              <w:t>All data fields completed and correct</w:t>
            </w:r>
          </w:p>
        </w:tc>
        <w:tc>
          <w:tcPr>
            <w:tcW w:w="2835" w:type="dxa"/>
          </w:tcPr>
          <w:p w14:paraId="67F774D0" w14:textId="76F225BD" w:rsidR="00F2707D" w:rsidRDefault="00F2707D" w:rsidP="00DC194F">
            <w:pPr>
              <w:widowControl w:val="0"/>
              <w:suppressAutoHyphens w:val="0"/>
              <w:jc w:val="left"/>
              <w:rPr>
                <w:rFonts w:cs="Arial"/>
                <w:sz w:val="20"/>
              </w:rPr>
            </w:pPr>
            <w:r>
              <w:rPr>
                <w:rFonts w:cs="Arial"/>
                <w:sz w:val="20"/>
              </w:rPr>
              <w:t xml:space="preserve">Review of data quality on </w:t>
            </w:r>
            <w:r w:rsidR="00FF6D82">
              <w:rPr>
                <w:rFonts w:cs="Arial"/>
                <w:sz w:val="20"/>
              </w:rPr>
              <w:t>Pharmoutcomes</w:t>
            </w:r>
            <w:r>
              <w:rPr>
                <w:rFonts w:cs="Arial"/>
                <w:sz w:val="20"/>
              </w:rPr>
              <w:t xml:space="preserve"> e.g. time to data entry/ claims submitted</w:t>
            </w:r>
          </w:p>
          <w:p w14:paraId="1B4936D1" w14:textId="77777777" w:rsidR="00F2707D" w:rsidRDefault="00F2707D" w:rsidP="00DC194F">
            <w:pPr>
              <w:widowControl w:val="0"/>
              <w:suppressAutoHyphens w:val="0"/>
              <w:jc w:val="left"/>
              <w:rPr>
                <w:rFonts w:cs="Arial"/>
                <w:sz w:val="20"/>
              </w:rPr>
            </w:pPr>
          </w:p>
        </w:tc>
        <w:tc>
          <w:tcPr>
            <w:tcW w:w="2515" w:type="dxa"/>
          </w:tcPr>
          <w:p w14:paraId="62C8AEF0" w14:textId="77777777" w:rsidR="00F2707D" w:rsidRPr="003175F0" w:rsidRDefault="00F2707D" w:rsidP="00DC194F">
            <w:pPr>
              <w:widowControl w:val="0"/>
              <w:suppressAutoHyphens w:val="0"/>
              <w:jc w:val="left"/>
              <w:rPr>
                <w:rFonts w:cs="Arial"/>
                <w:sz w:val="20"/>
              </w:rPr>
            </w:pPr>
            <w:r>
              <w:rPr>
                <w:rFonts w:cs="Arial"/>
                <w:sz w:val="20"/>
              </w:rPr>
              <w:t>Advisory/ Improvement notice</w:t>
            </w:r>
          </w:p>
        </w:tc>
      </w:tr>
      <w:tr w:rsidR="00F2707D" w:rsidRPr="000F39CB" w14:paraId="592D508E" w14:textId="77777777" w:rsidTr="00DC194F">
        <w:tc>
          <w:tcPr>
            <w:tcW w:w="2391" w:type="dxa"/>
          </w:tcPr>
          <w:p w14:paraId="493496E8" w14:textId="77777777" w:rsidR="00F2707D" w:rsidRDefault="00F2707D" w:rsidP="00DC194F">
            <w:pPr>
              <w:widowControl w:val="0"/>
              <w:suppressAutoHyphens w:val="0"/>
              <w:jc w:val="left"/>
              <w:rPr>
                <w:rFonts w:cs="Arial"/>
                <w:sz w:val="20"/>
              </w:rPr>
            </w:pPr>
            <w:r>
              <w:rPr>
                <w:rFonts w:cs="Arial"/>
                <w:sz w:val="20"/>
              </w:rPr>
              <w:t xml:space="preserve">Patient Experience reports are satisfactory </w:t>
            </w:r>
            <w:proofErr w:type="gramStart"/>
            <w:r>
              <w:rPr>
                <w:rFonts w:cs="Arial"/>
                <w:sz w:val="20"/>
              </w:rPr>
              <w:t>with regard to</w:t>
            </w:r>
            <w:proofErr w:type="gramEnd"/>
            <w:r>
              <w:rPr>
                <w:rFonts w:cs="Arial"/>
                <w:sz w:val="20"/>
              </w:rPr>
              <w:t xml:space="preserve"> reasonable promptness</w:t>
            </w:r>
          </w:p>
        </w:tc>
        <w:tc>
          <w:tcPr>
            <w:tcW w:w="1545" w:type="dxa"/>
          </w:tcPr>
          <w:p w14:paraId="018E23D8" w14:textId="77777777" w:rsidR="00F2707D" w:rsidRDefault="00F2707D" w:rsidP="00DC194F">
            <w:pPr>
              <w:widowControl w:val="0"/>
              <w:suppressAutoHyphens w:val="0"/>
              <w:jc w:val="left"/>
              <w:rPr>
                <w:rFonts w:cs="Arial"/>
                <w:sz w:val="20"/>
              </w:rPr>
            </w:pPr>
            <w:r>
              <w:rPr>
                <w:rFonts w:cs="Arial"/>
                <w:sz w:val="20"/>
              </w:rPr>
              <w:t xml:space="preserve">Reporting as ‘satisfactory’ </w:t>
            </w:r>
          </w:p>
        </w:tc>
        <w:tc>
          <w:tcPr>
            <w:tcW w:w="2835" w:type="dxa"/>
          </w:tcPr>
          <w:p w14:paraId="4501B59D" w14:textId="77777777" w:rsidR="00F2707D" w:rsidRDefault="00F2707D" w:rsidP="00DC194F">
            <w:pPr>
              <w:widowControl w:val="0"/>
              <w:suppressAutoHyphens w:val="0"/>
              <w:jc w:val="left"/>
              <w:rPr>
                <w:rFonts w:cs="Arial"/>
                <w:sz w:val="20"/>
              </w:rPr>
            </w:pPr>
            <w:r>
              <w:rPr>
                <w:rFonts w:cs="Arial"/>
                <w:sz w:val="20"/>
              </w:rPr>
              <w:t>Patient surveys or mystery shopper</w:t>
            </w:r>
          </w:p>
        </w:tc>
        <w:tc>
          <w:tcPr>
            <w:tcW w:w="2515" w:type="dxa"/>
          </w:tcPr>
          <w:p w14:paraId="6DA11EF3" w14:textId="77777777" w:rsidR="00F2707D" w:rsidRPr="003175F0" w:rsidRDefault="00F2707D" w:rsidP="00DC194F">
            <w:pPr>
              <w:widowControl w:val="0"/>
              <w:suppressAutoHyphens w:val="0"/>
              <w:jc w:val="left"/>
              <w:rPr>
                <w:rFonts w:cs="Arial"/>
                <w:sz w:val="20"/>
              </w:rPr>
            </w:pPr>
            <w:r>
              <w:rPr>
                <w:rFonts w:cs="Arial"/>
                <w:sz w:val="20"/>
              </w:rPr>
              <w:t>Advisory/ Improvement notice</w:t>
            </w:r>
          </w:p>
        </w:tc>
      </w:tr>
    </w:tbl>
    <w:p w14:paraId="3A78303A" w14:textId="77777777" w:rsidR="00F2707D" w:rsidRDefault="00F2707D" w:rsidP="00F2707D">
      <w:pPr>
        <w:keepNext/>
        <w:keepLines/>
        <w:ind w:left="1"/>
        <w:jc w:val="center"/>
        <w:rPr>
          <w:rFonts w:cs="Arial"/>
          <w:sz w:val="20"/>
        </w:rPr>
      </w:pPr>
    </w:p>
    <w:p w14:paraId="2FDEF657" w14:textId="77777777" w:rsidR="00F2707D" w:rsidRPr="0090654E" w:rsidRDefault="00F2707D" w:rsidP="00F2707D">
      <w:pPr>
        <w:keepNext/>
        <w:keepLines/>
        <w:ind w:left="1"/>
        <w:rPr>
          <w:rFonts w:cs="Arial"/>
          <w:b/>
          <w:color w:val="FF0000"/>
          <w:sz w:val="20"/>
        </w:rPr>
      </w:pPr>
      <w:r w:rsidRPr="0090654E">
        <w:rPr>
          <w:rFonts w:cs="Arial"/>
          <w:b/>
          <w:color w:val="FF0000"/>
          <w:sz w:val="20"/>
        </w:rPr>
        <w:t xml:space="preserve">8. </w:t>
      </w:r>
      <w:r>
        <w:rPr>
          <w:rFonts w:cs="Arial"/>
          <w:b/>
          <w:bCs/>
          <w:color w:val="FF0000"/>
          <w:sz w:val="20"/>
        </w:rPr>
        <w:t>Remuneration</w:t>
      </w:r>
    </w:p>
    <w:p w14:paraId="179D3635" w14:textId="77777777" w:rsidR="00F2707D" w:rsidRDefault="00F2707D" w:rsidP="00F2707D">
      <w:pPr>
        <w:suppressAutoHyphens w:val="0"/>
        <w:rPr>
          <w:rFonts w:cs="Arial"/>
          <w:bCs/>
          <w:sz w:val="20"/>
          <w:szCs w:val="24"/>
        </w:rPr>
      </w:pPr>
      <w:r>
        <w:rPr>
          <w:rFonts w:cs="Arial"/>
          <w:bCs/>
          <w:sz w:val="20"/>
          <w:szCs w:val="24"/>
        </w:rPr>
        <w:t xml:space="preserve">Remuneration for the Dispensing-Only </w:t>
      </w:r>
      <w:r w:rsidRPr="00B06CDA">
        <w:rPr>
          <w:rFonts w:cs="Arial"/>
          <w:bCs/>
          <w:sz w:val="20"/>
          <w:szCs w:val="24"/>
        </w:rPr>
        <w:t>service relates to dispensing</w:t>
      </w:r>
      <w:r>
        <w:rPr>
          <w:rFonts w:cs="Arial"/>
          <w:bCs/>
          <w:sz w:val="20"/>
          <w:szCs w:val="24"/>
        </w:rPr>
        <w:t>-</w:t>
      </w:r>
      <w:r w:rsidRPr="00B06CDA">
        <w:rPr>
          <w:rFonts w:cs="Arial"/>
          <w:bCs/>
          <w:sz w:val="20"/>
          <w:szCs w:val="24"/>
        </w:rPr>
        <w:t>only fees</w:t>
      </w:r>
      <w:r>
        <w:rPr>
          <w:rFonts w:cs="Arial"/>
          <w:bCs/>
          <w:sz w:val="20"/>
          <w:szCs w:val="24"/>
        </w:rPr>
        <w:t xml:space="preserve"> and </w:t>
      </w:r>
      <w:r w:rsidRPr="00B06CDA">
        <w:rPr>
          <w:rFonts w:cs="Arial"/>
          <w:bCs/>
          <w:sz w:val="20"/>
          <w:szCs w:val="24"/>
        </w:rPr>
        <w:t>relevant product costs</w:t>
      </w:r>
      <w:r>
        <w:rPr>
          <w:rFonts w:cs="Arial"/>
          <w:bCs/>
          <w:sz w:val="20"/>
          <w:szCs w:val="24"/>
        </w:rPr>
        <w:t xml:space="preserve">. </w:t>
      </w:r>
      <w:r w:rsidRPr="00B06CDA">
        <w:rPr>
          <w:rFonts w:cs="Arial"/>
          <w:bCs/>
          <w:sz w:val="20"/>
          <w:szCs w:val="24"/>
        </w:rPr>
        <w:t xml:space="preserve">This service offer does </w:t>
      </w:r>
      <w:r w:rsidRPr="00B06CDA">
        <w:rPr>
          <w:rFonts w:cs="Arial"/>
          <w:bCs/>
          <w:sz w:val="20"/>
          <w:szCs w:val="24"/>
          <w:u w:val="single"/>
        </w:rPr>
        <w:t>not</w:t>
      </w:r>
      <w:r w:rsidRPr="00B06CDA">
        <w:rPr>
          <w:rFonts w:cs="Arial"/>
          <w:bCs/>
          <w:sz w:val="20"/>
          <w:szCs w:val="24"/>
        </w:rPr>
        <w:t xml:space="preserve"> include any tariff payments </w:t>
      </w:r>
      <w:r>
        <w:rPr>
          <w:rFonts w:cs="Arial"/>
          <w:bCs/>
          <w:sz w:val="20"/>
          <w:szCs w:val="24"/>
        </w:rPr>
        <w:t xml:space="preserve">payable to Standard Level for clients that quit smoking. </w:t>
      </w:r>
    </w:p>
    <w:p w14:paraId="0535577D" w14:textId="77777777" w:rsidR="00F2707D" w:rsidRDefault="00F2707D" w:rsidP="00F2707D">
      <w:pPr>
        <w:suppressAutoHyphens w:val="0"/>
        <w:rPr>
          <w:rFonts w:cs="Arial"/>
          <w:bCs/>
          <w:sz w:val="20"/>
          <w:szCs w:val="24"/>
        </w:rPr>
      </w:pPr>
    </w:p>
    <w:p w14:paraId="6A6A0DC8" w14:textId="77777777" w:rsidR="00F2707D" w:rsidRDefault="00F2707D" w:rsidP="00F2707D">
      <w:pPr>
        <w:suppressAutoHyphens w:val="0"/>
        <w:rPr>
          <w:rFonts w:cs="Arial"/>
          <w:bCs/>
          <w:sz w:val="20"/>
        </w:rPr>
      </w:pPr>
      <w:r>
        <w:rPr>
          <w:rFonts w:cs="Arial"/>
          <w:bCs/>
          <w:sz w:val="20"/>
        </w:rPr>
        <w:t xml:space="preserve">For simplicity of payment processes, pharmacies will be paid a Clinical Check fee for the first time a Dispensing Only voucher is dispensed for an individual client within a 12-week quit attempt. </w:t>
      </w:r>
    </w:p>
    <w:p w14:paraId="019F946A" w14:textId="77777777" w:rsidR="00F2707D" w:rsidRDefault="00F2707D" w:rsidP="00F2707D">
      <w:pPr>
        <w:suppressAutoHyphens w:val="0"/>
        <w:rPr>
          <w:rFonts w:cs="Arial"/>
          <w:bCs/>
          <w:sz w:val="20"/>
        </w:rPr>
      </w:pPr>
    </w:p>
    <w:p w14:paraId="620D696B" w14:textId="77777777" w:rsidR="00F2707D" w:rsidRDefault="00F2707D" w:rsidP="00F2707D">
      <w:pPr>
        <w:suppressAutoHyphens w:val="0"/>
        <w:rPr>
          <w:rFonts w:cs="Arial"/>
          <w:bCs/>
          <w:sz w:val="20"/>
        </w:rPr>
      </w:pPr>
      <w:r>
        <w:rPr>
          <w:rFonts w:cs="Arial"/>
          <w:bCs/>
          <w:sz w:val="20"/>
        </w:rPr>
        <w:t xml:space="preserve">Pharmacies will also be paid a separate additional fee </w:t>
      </w:r>
      <w:r w:rsidRPr="000F39CB">
        <w:rPr>
          <w:rFonts w:cs="Arial"/>
          <w:bCs/>
          <w:sz w:val="20"/>
        </w:rPr>
        <w:t xml:space="preserve">for </w:t>
      </w:r>
      <w:r>
        <w:rPr>
          <w:rFonts w:cs="Arial"/>
          <w:bCs/>
          <w:sz w:val="20"/>
        </w:rPr>
        <w:t>each dispensed supply of NRT (which includes fees for subsequent pharmacist clinical checks).</w:t>
      </w:r>
    </w:p>
    <w:p w14:paraId="37920F94" w14:textId="77777777" w:rsidR="00F2707D" w:rsidRDefault="00F2707D" w:rsidP="00F2707D">
      <w:pPr>
        <w:suppressAutoHyphens w:val="0"/>
        <w:rPr>
          <w:rFonts w:cs="Arial"/>
          <w:bCs/>
          <w:sz w:val="20"/>
        </w:rPr>
      </w:pPr>
    </w:p>
    <w:p w14:paraId="796C80AC" w14:textId="77777777" w:rsidR="00F2707D" w:rsidRDefault="00F2707D" w:rsidP="00F2707D">
      <w:pPr>
        <w:suppressAutoHyphens w:val="0"/>
        <w:rPr>
          <w:rFonts w:cs="Arial"/>
          <w:bCs/>
          <w:sz w:val="20"/>
        </w:rPr>
      </w:pPr>
      <w:r>
        <w:rPr>
          <w:rFonts w:cs="Arial"/>
          <w:bCs/>
          <w:sz w:val="20"/>
        </w:rPr>
        <w:t xml:space="preserve">Pharmacies will also be paid re-imbursement of product costs according to an agreed formulary and payment schedule. </w:t>
      </w:r>
    </w:p>
    <w:p w14:paraId="52913381" w14:textId="77777777" w:rsidR="00F2707D" w:rsidRDefault="00F2707D" w:rsidP="00F2707D">
      <w:pPr>
        <w:suppressAutoHyphens w:val="0"/>
        <w:rPr>
          <w:rFonts w:cs="Arial"/>
          <w:bCs/>
          <w:sz w:val="20"/>
        </w:rPr>
      </w:pPr>
    </w:p>
    <w:p w14:paraId="1C862E8F" w14:textId="77777777" w:rsidR="004A5873" w:rsidRDefault="00F2707D" w:rsidP="00F2707D">
      <w:pPr>
        <w:suppressAutoHyphens w:val="0"/>
        <w:rPr>
          <w:rFonts w:cs="Arial"/>
          <w:bCs/>
          <w:sz w:val="20"/>
        </w:rPr>
      </w:pPr>
      <w:r>
        <w:rPr>
          <w:rFonts w:cs="Arial"/>
          <w:bCs/>
          <w:sz w:val="20"/>
        </w:rPr>
        <w:t>To be eligible for payment, all data returns must be completed in the required timeframe.</w:t>
      </w:r>
    </w:p>
    <w:p w14:paraId="13896D88" w14:textId="77777777" w:rsidR="004A5873" w:rsidRDefault="004A5873" w:rsidP="00F2707D">
      <w:pPr>
        <w:suppressAutoHyphens w:val="0"/>
        <w:rPr>
          <w:rFonts w:cs="Arial"/>
          <w:bCs/>
          <w:sz w:val="20"/>
        </w:rPr>
      </w:pPr>
      <w:r>
        <w:rPr>
          <w:rFonts w:cs="Arial"/>
          <w:bCs/>
          <w:sz w:val="20"/>
        </w:rPr>
        <w:t xml:space="preserve"> </w:t>
      </w:r>
    </w:p>
    <w:p w14:paraId="2771C0CB" w14:textId="0A4C8362" w:rsidR="00F2707D" w:rsidRDefault="004A5873" w:rsidP="00F2707D">
      <w:pPr>
        <w:suppressAutoHyphens w:val="0"/>
        <w:rPr>
          <w:rFonts w:cs="Arial"/>
          <w:bCs/>
          <w:sz w:val="20"/>
        </w:rPr>
      </w:pPr>
      <w:r>
        <w:rPr>
          <w:rFonts w:cs="Arial"/>
          <w:bCs/>
          <w:sz w:val="20"/>
        </w:rPr>
        <w:t xml:space="preserve">Payments will be made following </w:t>
      </w:r>
      <w:r w:rsidR="00F2707D">
        <w:rPr>
          <w:rFonts w:cs="Arial"/>
          <w:bCs/>
          <w:sz w:val="20"/>
        </w:rPr>
        <w:t xml:space="preserve"> </w:t>
      </w:r>
      <w:r>
        <w:rPr>
          <w:rFonts w:cs="Arial"/>
          <w:bCs/>
          <w:sz w:val="20"/>
        </w:rPr>
        <w:t>a request for payment / Invoice being issued by provider (Pharmacy) to Local Authority SSSS (</w:t>
      </w:r>
      <w:hyperlink r:id="rId13" w:history="1">
        <w:r w:rsidRPr="00C0204D">
          <w:rPr>
            <w:rStyle w:val="Hyperlink"/>
            <w:rFonts w:cs="Arial"/>
            <w:bCs/>
            <w:sz w:val="20"/>
          </w:rPr>
          <w:t>StopSmoking@Middlesbrough.gov.uk</w:t>
        </w:r>
      </w:hyperlink>
      <w:r>
        <w:rPr>
          <w:rFonts w:cs="Arial"/>
          <w:bCs/>
          <w:sz w:val="20"/>
        </w:rPr>
        <w:t xml:space="preserve"> ) following local checks against Pharmoutcomes and Social Rx recordings and as per Local Authority payment procedures.</w:t>
      </w:r>
    </w:p>
    <w:p w14:paraId="51FDF8EC" w14:textId="77777777" w:rsidR="00F2707D" w:rsidRDefault="00F2707D" w:rsidP="00F2707D">
      <w:pPr>
        <w:suppressAutoHyphens w:val="0"/>
        <w:rPr>
          <w:rFonts w:cs="Arial"/>
          <w:bCs/>
          <w:sz w:val="20"/>
        </w:rPr>
      </w:pPr>
    </w:p>
    <w:p w14:paraId="17435306" w14:textId="77777777" w:rsidR="00F2707D" w:rsidRPr="000F39CB" w:rsidRDefault="00F2707D" w:rsidP="00F2707D">
      <w:pPr>
        <w:suppressAutoHyphens w:val="0"/>
        <w:rPr>
          <w:rFonts w:cs="Arial"/>
          <w:bCs/>
          <w:sz w:val="20"/>
        </w:rPr>
      </w:pPr>
      <w:r>
        <w:rPr>
          <w:rFonts w:cs="Arial"/>
          <w:bCs/>
          <w:sz w:val="20"/>
        </w:rPr>
        <w:t>A</w:t>
      </w:r>
      <w:r w:rsidRPr="000F39CB">
        <w:rPr>
          <w:rFonts w:cs="Arial"/>
          <w:bCs/>
          <w:sz w:val="20"/>
        </w:rPr>
        <w:t>greed remuneration will require review following any major change.</w:t>
      </w:r>
    </w:p>
    <w:p w14:paraId="0CD4C621" w14:textId="77777777" w:rsidR="00F2707D" w:rsidRDefault="00F2707D" w:rsidP="00F2707D">
      <w:pPr>
        <w:suppressAutoHyphens w:val="0"/>
        <w:jc w:val="left"/>
        <w:rPr>
          <w:rFonts w:cs="Arial"/>
          <w:b/>
          <w:bCs/>
          <w:color w:val="339966"/>
          <w:sz w:val="20"/>
        </w:rPr>
      </w:pPr>
    </w:p>
    <w:p w14:paraId="59C19543" w14:textId="77777777" w:rsidR="00F2707D" w:rsidRPr="000F39CB" w:rsidRDefault="00F2707D" w:rsidP="00F2707D">
      <w:pPr>
        <w:suppressAutoHyphens w:val="0"/>
        <w:rPr>
          <w:rFonts w:cs="Arial"/>
          <w:sz w:val="20"/>
          <w:szCs w:val="24"/>
        </w:rPr>
      </w:pPr>
      <w:r w:rsidRPr="00B677E4">
        <w:rPr>
          <w:rFonts w:cs="Arial"/>
          <w:sz w:val="20"/>
          <w:szCs w:val="24"/>
        </w:rPr>
        <w:t>P</w:t>
      </w:r>
      <w:r w:rsidRPr="00603B1E">
        <w:rPr>
          <w:rFonts w:cs="Arial"/>
          <w:sz w:val="20"/>
          <w:szCs w:val="24"/>
        </w:rPr>
        <w:t xml:space="preserve">ayment will be made in recognition of dispensing activity </w:t>
      </w:r>
      <w:r w:rsidRPr="003D2116">
        <w:rPr>
          <w:rFonts w:cs="Arial"/>
          <w:sz w:val="20"/>
          <w:szCs w:val="24"/>
        </w:rPr>
        <w:t xml:space="preserve">for all </w:t>
      </w:r>
      <w:r w:rsidRPr="00AD0241">
        <w:rPr>
          <w:rFonts w:cs="Arial"/>
          <w:sz w:val="20"/>
          <w:szCs w:val="24"/>
        </w:rPr>
        <w:t xml:space="preserve">NRT Dispensing-only Vouchers including those for pregnant women (historically </w:t>
      </w:r>
      <w:proofErr w:type="spellStart"/>
      <w:r w:rsidRPr="00AD0241">
        <w:rPr>
          <w:rFonts w:cs="Arial"/>
          <w:sz w:val="20"/>
          <w:szCs w:val="24"/>
        </w:rPr>
        <w:t>Babyclear</w:t>
      </w:r>
      <w:proofErr w:type="spellEnd"/>
      <w:r w:rsidRPr="00AD0241">
        <w:rPr>
          <w:rFonts w:cs="Arial"/>
          <w:sz w:val="20"/>
          <w:szCs w:val="24"/>
        </w:rPr>
        <w:t xml:space="preserve">, coloured Blue) or </w:t>
      </w:r>
      <w:r>
        <w:rPr>
          <w:rFonts w:cs="Arial"/>
          <w:sz w:val="20"/>
          <w:szCs w:val="24"/>
        </w:rPr>
        <w:t>Stop Smoking S</w:t>
      </w:r>
      <w:r w:rsidRPr="00AD0241">
        <w:rPr>
          <w:rFonts w:cs="Arial"/>
          <w:sz w:val="20"/>
          <w:szCs w:val="24"/>
        </w:rPr>
        <w:t xml:space="preserve">ervice Specialist Assessor 1-week or 2-week Dispensing Vouchers (historically Orange) </w:t>
      </w:r>
      <w:r w:rsidRPr="00BA53CB">
        <w:rPr>
          <w:rFonts w:cs="Arial"/>
          <w:sz w:val="20"/>
          <w:szCs w:val="24"/>
        </w:rPr>
        <w:t xml:space="preserve">as </w:t>
      </w:r>
      <w:r w:rsidRPr="000F39CB">
        <w:rPr>
          <w:rFonts w:cs="Arial"/>
          <w:sz w:val="20"/>
          <w:szCs w:val="24"/>
        </w:rPr>
        <w:t>follows:</w:t>
      </w:r>
    </w:p>
    <w:p w14:paraId="72880ACC" w14:textId="77777777" w:rsidR="00F2707D" w:rsidRDefault="00F2707D" w:rsidP="00F2707D">
      <w:pPr>
        <w:suppressAutoHyphens w:val="0"/>
        <w:rPr>
          <w:rFonts w:cs="Arial"/>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362"/>
        <w:gridCol w:w="717"/>
      </w:tblGrid>
      <w:tr w:rsidR="00F2707D" w:rsidRPr="000F39CB" w14:paraId="479B8DD1" w14:textId="77777777" w:rsidTr="00DC194F">
        <w:tc>
          <w:tcPr>
            <w:tcW w:w="2448" w:type="dxa"/>
          </w:tcPr>
          <w:p w14:paraId="68131DAE" w14:textId="77777777" w:rsidR="00F2707D" w:rsidRPr="000F39CB" w:rsidRDefault="00F2707D" w:rsidP="00DC194F">
            <w:pPr>
              <w:suppressAutoHyphens w:val="0"/>
              <w:rPr>
                <w:rFonts w:cs="Arial"/>
                <w:sz w:val="20"/>
                <w:szCs w:val="24"/>
              </w:rPr>
            </w:pPr>
            <w:r w:rsidRPr="000F39CB">
              <w:rPr>
                <w:rFonts w:cs="Arial"/>
                <w:sz w:val="20"/>
                <w:szCs w:val="24"/>
              </w:rPr>
              <w:t>Payment trigger</w:t>
            </w:r>
          </w:p>
        </w:tc>
        <w:tc>
          <w:tcPr>
            <w:tcW w:w="5362" w:type="dxa"/>
          </w:tcPr>
          <w:p w14:paraId="406699DE" w14:textId="77777777" w:rsidR="00F2707D" w:rsidRPr="000F39CB" w:rsidRDefault="00F2707D" w:rsidP="00DC194F">
            <w:pPr>
              <w:suppressAutoHyphens w:val="0"/>
              <w:rPr>
                <w:rFonts w:cs="Arial"/>
                <w:sz w:val="20"/>
                <w:szCs w:val="24"/>
              </w:rPr>
            </w:pPr>
            <w:r w:rsidRPr="000F39CB">
              <w:rPr>
                <w:rFonts w:cs="Arial"/>
                <w:sz w:val="20"/>
                <w:szCs w:val="24"/>
              </w:rPr>
              <w:t>Condition</w:t>
            </w:r>
          </w:p>
        </w:tc>
        <w:tc>
          <w:tcPr>
            <w:tcW w:w="717" w:type="dxa"/>
          </w:tcPr>
          <w:p w14:paraId="3B29A494" w14:textId="77777777" w:rsidR="00F2707D" w:rsidRPr="000F39CB" w:rsidRDefault="00F2707D" w:rsidP="00DC194F">
            <w:pPr>
              <w:suppressAutoHyphens w:val="0"/>
              <w:rPr>
                <w:rFonts w:cs="Arial"/>
                <w:sz w:val="20"/>
                <w:szCs w:val="24"/>
              </w:rPr>
            </w:pPr>
            <w:r w:rsidRPr="000F39CB">
              <w:rPr>
                <w:rFonts w:cs="Arial"/>
                <w:sz w:val="20"/>
                <w:szCs w:val="24"/>
              </w:rPr>
              <w:t>Price</w:t>
            </w:r>
          </w:p>
        </w:tc>
      </w:tr>
      <w:tr w:rsidR="00F2707D" w:rsidRPr="000F39CB" w14:paraId="038AC0CB" w14:textId="77777777" w:rsidTr="00DC194F">
        <w:tc>
          <w:tcPr>
            <w:tcW w:w="2448" w:type="dxa"/>
          </w:tcPr>
          <w:p w14:paraId="359C72C7" w14:textId="77777777" w:rsidR="00F2707D" w:rsidRPr="000F39CB" w:rsidRDefault="00F2707D" w:rsidP="00DC194F">
            <w:pPr>
              <w:suppressAutoHyphens w:val="0"/>
              <w:rPr>
                <w:rFonts w:cs="Arial"/>
                <w:sz w:val="20"/>
                <w:szCs w:val="24"/>
                <w:u w:val="single"/>
              </w:rPr>
            </w:pPr>
            <w:r>
              <w:rPr>
                <w:rFonts w:cs="Arial"/>
                <w:sz w:val="20"/>
                <w:szCs w:val="24"/>
                <w:u w:val="single"/>
              </w:rPr>
              <w:t>Clinical check</w:t>
            </w:r>
          </w:p>
        </w:tc>
        <w:tc>
          <w:tcPr>
            <w:tcW w:w="5362" w:type="dxa"/>
          </w:tcPr>
          <w:p w14:paraId="4DEC0CB1" w14:textId="77777777" w:rsidR="00F2707D" w:rsidRDefault="00F2707D" w:rsidP="00DC194F">
            <w:pPr>
              <w:suppressAutoHyphens w:val="0"/>
              <w:rPr>
                <w:rFonts w:cs="Arial"/>
                <w:sz w:val="20"/>
                <w:szCs w:val="24"/>
              </w:rPr>
            </w:pPr>
            <w:r>
              <w:rPr>
                <w:rFonts w:cs="Arial"/>
                <w:sz w:val="20"/>
                <w:szCs w:val="24"/>
              </w:rPr>
              <w:t xml:space="preserve">First supply to any client on a Dispensing-only pathway </w:t>
            </w:r>
          </w:p>
          <w:p w14:paraId="73AFB851" w14:textId="77777777" w:rsidR="00F2707D" w:rsidRPr="00AD0241" w:rsidRDefault="00F2707D" w:rsidP="00DC194F">
            <w:pPr>
              <w:suppressAutoHyphens w:val="0"/>
              <w:rPr>
                <w:rFonts w:cs="Arial"/>
                <w:color w:val="FF0000"/>
                <w:sz w:val="20"/>
                <w:szCs w:val="24"/>
              </w:rPr>
            </w:pPr>
          </w:p>
        </w:tc>
        <w:tc>
          <w:tcPr>
            <w:tcW w:w="717" w:type="dxa"/>
          </w:tcPr>
          <w:p w14:paraId="373EE959" w14:textId="77777777" w:rsidR="00F2707D" w:rsidRPr="000F39CB" w:rsidRDefault="00F2707D" w:rsidP="00DC194F">
            <w:pPr>
              <w:suppressAutoHyphens w:val="0"/>
              <w:rPr>
                <w:rFonts w:cs="Arial"/>
                <w:sz w:val="20"/>
                <w:szCs w:val="24"/>
              </w:rPr>
            </w:pPr>
            <w:r>
              <w:rPr>
                <w:rFonts w:cs="Arial"/>
                <w:sz w:val="20"/>
                <w:szCs w:val="24"/>
              </w:rPr>
              <w:t>£10</w:t>
            </w:r>
          </w:p>
        </w:tc>
      </w:tr>
      <w:tr w:rsidR="00F2707D" w:rsidRPr="000F39CB" w14:paraId="5A3AE629" w14:textId="77777777" w:rsidTr="00DC194F">
        <w:tc>
          <w:tcPr>
            <w:tcW w:w="8527" w:type="dxa"/>
            <w:gridSpan w:val="3"/>
          </w:tcPr>
          <w:p w14:paraId="7D12EDD4" w14:textId="77777777" w:rsidR="00F2707D" w:rsidRDefault="00F2707D" w:rsidP="00DC194F">
            <w:pPr>
              <w:suppressAutoHyphens w:val="0"/>
              <w:rPr>
                <w:rFonts w:cs="Arial"/>
                <w:sz w:val="20"/>
                <w:szCs w:val="24"/>
              </w:rPr>
            </w:pPr>
            <w:r>
              <w:rPr>
                <w:rFonts w:cs="Arial"/>
                <w:sz w:val="20"/>
                <w:szCs w:val="24"/>
                <w:u w:val="single"/>
              </w:rPr>
              <w:lastRenderedPageBreak/>
              <w:t>Subsequent clinical check fees are incorporated into dispensed NRT supply fee</w:t>
            </w:r>
          </w:p>
        </w:tc>
      </w:tr>
      <w:tr w:rsidR="00F2707D" w:rsidRPr="000F39CB" w14:paraId="64155A4C" w14:textId="77777777" w:rsidTr="00DC194F">
        <w:tc>
          <w:tcPr>
            <w:tcW w:w="2448" w:type="dxa"/>
          </w:tcPr>
          <w:p w14:paraId="209C8E62" w14:textId="77777777" w:rsidR="00F2707D" w:rsidRPr="000F39CB" w:rsidRDefault="00F2707D" w:rsidP="00DC194F">
            <w:pPr>
              <w:suppressAutoHyphens w:val="0"/>
              <w:rPr>
                <w:rFonts w:cs="Arial"/>
                <w:sz w:val="20"/>
                <w:szCs w:val="24"/>
                <w:u w:val="single"/>
              </w:rPr>
            </w:pPr>
            <w:r>
              <w:rPr>
                <w:rFonts w:cs="Arial"/>
                <w:sz w:val="20"/>
                <w:szCs w:val="24"/>
                <w:u w:val="single"/>
              </w:rPr>
              <w:t>Dispensing of one-week or two-week supply ONCE ONLY as requested on voucher authorised by accredited assessor</w:t>
            </w:r>
          </w:p>
        </w:tc>
        <w:tc>
          <w:tcPr>
            <w:tcW w:w="5362" w:type="dxa"/>
          </w:tcPr>
          <w:p w14:paraId="310F1720" w14:textId="77777777" w:rsidR="00F2707D" w:rsidRDefault="00F2707D" w:rsidP="00DC194F">
            <w:pPr>
              <w:suppressAutoHyphens w:val="0"/>
              <w:rPr>
                <w:rFonts w:cs="Arial"/>
                <w:sz w:val="20"/>
                <w:szCs w:val="24"/>
              </w:rPr>
            </w:pPr>
            <w:r>
              <w:rPr>
                <w:rFonts w:cs="Arial"/>
                <w:sz w:val="20"/>
                <w:szCs w:val="24"/>
              </w:rPr>
              <w:t xml:space="preserve">ONE FEE for dispensed NRT supply (whether for one or more products) for the period of ONE week or TWO weeks as requested </w:t>
            </w:r>
          </w:p>
          <w:p w14:paraId="2AF6F214" w14:textId="77777777" w:rsidR="00F2707D" w:rsidRPr="00AD0241" w:rsidRDefault="00F2707D" w:rsidP="00DC194F">
            <w:pPr>
              <w:suppressAutoHyphens w:val="0"/>
              <w:rPr>
                <w:rFonts w:cs="Arial"/>
                <w:color w:val="FF0000"/>
                <w:sz w:val="20"/>
                <w:szCs w:val="24"/>
              </w:rPr>
            </w:pPr>
          </w:p>
        </w:tc>
        <w:tc>
          <w:tcPr>
            <w:tcW w:w="717" w:type="dxa"/>
          </w:tcPr>
          <w:p w14:paraId="5EB1BFBB" w14:textId="77777777" w:rsidR="00F2707D" w:rsidRPr="000F39CB" w:rsidRDefault="00F2707D" w:rsidP="00DC194F">
            <w:pPr>
              <w:suppressAutoHyphens w:val="0"/>
              <w:rPr>
                <w:rFonts w:cs="Arial"/>
                <w:sz w:val="20"/>
                <w:szCs w:val="24"/>
              </w:rPr>
            </w:pPr>
            <w:r>
              <w:rPr>
                <w:rFonts w:cs="Arial"/>
                <w:sz w:val="20"/>
                <w:szCs w:val="24"/>
              </w:rPr>
              <w:t>£2.50</w:t>
            </w:r>
          </w:p>
        </w:tc>
      </w:tr>
    </w:tbl>
    <w:p w14:paraId="22360EFF" w14:textId="77777777" w:rsidR="00F2707D" w:rsidRDefault="00F2707D" w:rsidP="00F2707D">
      <w:pPr>
        <w:suppressAutoHyphens w:val="0"/>
        <w:rPr>
          <w:rFonts w:cs="Arial"/>
          <w:b/>
          <w:color w:val="339966"/>
          <w:sz w:val="20"/>
          <w:szCs w:val="24"/>
        </w:rPr>
      </w:pPr>
    </w:p>
    <w:p w14:paraId="0EEA0A02" w14:textId="77777777" w:rsidR="00F2707D" w:rsidRPr="000F39CB" w:rsidRDefault="00F2707D" w:rsidP="00F2707D">
      <w:pPr>
        <w:suppressAutoHyphens w:val="0"/>
        <w:rPr>
          <w:rFonts w:cs="Arial"/>
          <w:b/>
          <w:color w:val="339966"/>
          <w:sz w:val="20"/>
          <w:szCs w:val="24"/>
        </w:rPr>
      </w:pPr>
      <w:r>
        <w:rPr>
          <w:rFonts w:cs="Arial"/>
          <w:b/>
          <w:color w:val="339966"/>
          <w:sz w:val="20"/>
          <w:szCs w:val="24"/>
        </w:rPr>
        <w:t>8.1 Product Costs</w:t>
      </w:r>
    </w:p>
    <w:p w14:paraId="438E9923" w14:textId="1736BA12" w:rsidR="00F2707D" w:rsidRPr="00B677E4" w:rsidRDefault="00F2707D" w:rsidP="00F2707D">
      <w:pPr>
        <w:rPr>
          <w:rFonts w:cs="Arial"/>
          <w:b/>
          <w:i/>
          <w:sz w:val="20"/>
        </w:rPr>
      </w:pPr>
      <w:r w:rsidRPr="000F39CB">
        <w:rPr>
          <w:rFonts w:cs="Arial"/>
          <w:sz w:val="20"/>
          <w:szCs w:val="24"/>
        </w:rPr>
        <w:t xml:space="preserve">For </w:t>
      </w:r>
      <w:r>
        <w:rPr>
          <w:rFonts w:cs="Arial"/>
          <w:sz w:val="20"/>
          <w:szCs w:val="24"/>
        </w:rPr>
        <w:t xml:space="preserve">NRT </w:t>
      </w:r>
      <w:r w:rsidRPr="000F39CB">
        <w:rPr>
          <w:rFonts w:cs="Arial"/>
          <w:sz w:val="20"/>
          <w:szCs w:val="24"/>
        </w:rPr>
        <w:t xml:space="preserve">supplied by voucher the </w:t>
      </w:r>
      <w:r>
        <w:rPr>
          <w:rFonts w:cs="Arial"/>
          <w:sz w:val="20"/>
          <w:szCs w:val="24"/>
        </w:rPr>
        <w:t xml:space="preserve">local </w:t>
      </w:r>
      <w:r w:rsidRPr="000F39CB">
        <w:rPr>
          <w:rFonts w:cs="Arial"/>
          <w:sz w:val="20"/>
          <w:szCs w:val="24"/>
        </w:rPr>
        <w:t>Authority reimburses pharmacies for the cost of drugs supplied and for VAT</w:t>
      </w:r>
      <w:r>
        <w:rPr>
          <w:rFonts w:cs="Arial"/>
          <w:sz w:val="20"/>
          <w:szCs w:val="24"/>
        </w:rPr>
        <w:t xml:space="preserve">. Prices paid are agreed with the LPC at regular intervals. A pricing schedule is available on request and will normally be </w:t>
      </w:r>
      <w:r>
        <w:rPr>
          <w:rFonts w:cs="Arial"/>
          <w:sz w:val="20"/>
        </w:rPr>
        <w:t>available on Pharmo</w:t>
      </w:r>
      <w:r w:rsidRPr="00AD0241">
        <w:rPr>
          <w:rFonts w:cs="Arial"/>
          <w:sz w:val="20"/>
        </w:rPr>
        <w:t>utcome</w:t>
      </w:r>
      <w:r w:rsidR="00FF6D82">
        <w:rPr>
          <w:rFonts w:cs="Arial"/>
          <w:sz w:val="20"/>
        </w:rPr>
        <w:t>s</w:t>
      </w:r>
      <w:r w:rsidRPr="00BA53CB">
        <w:rPr>
          <w:rFonts w:cs="Arial"/>
          <w:i/>
          <w:sz w:val="20"/>
        </w:rPr>
        <w:t>.</w:t>
      </w:r>
    </w:p>
    <w:p w14:paraId="5095A636" w14:textId="77777777" w:rsidR="00F2707D" w:rsidRDefault="00F2707D" w:rsidP="00F2707D">
      <w:pPr>
        <w:rPr>
          <w:rFonts w:cs="Arial"/>
          <w:b/>
          <w:i/>
          <w:sz w:val="20"/>
        </w:rPr>
      </w:pPr>
    </w:p>
    <w:p w14:paraId="18163EEF" w14:textId="77777777" w:rsidR="00F2707D" w:rsidRDefault="00F2707D" w:rsidP="00F2707D">
      <w:pPr>
        <w:rPr>
          <w:rFonts w:cs="Arial"/>
          <w:b/>
          <w:i/>
          <w:sz w:val="20"/>
        </w:rPr>
      </w:pPr>
    </w:p>
    <w:sdt>
      <w:sdtPr>
        <w:rPr>
          <w:rFonts w:cs="Times New Roman"/>
          <w:b w:val="0"/>
          <w:bCs w:val="0"/>
          <w:szCs w:val="20"/>
          <w:u w:val="none"/>
        </w:rPr>
        <w:id w:val="1996989030"/>
        <w:docPartObj>
          <w:docPartGallery w:val="Bibliographies"/>
          <w:docPartUnique/>
        </w:docPartObj>
      </w:sdtPr>
      <w:sdtContent>
        <w:p w14:paraId="28791E15" w14:textId="77777777" w:rsidR="00F2707D" w:rsidRDefault="00F2707D" w:rsidP="00F2707D">
          <w:pPr>
            <w:pStyle w:val="Heading1"/>
            <w:rPr>
              <w:sz w:val="20"/>
            </w:rPr>
          </w:pPr>
        </w:p>
        <w:sdt>
          <w:sdtPr>
            <w:rPr>
              <w:color w:val="5B9BD5" w:themeColor="accent5"/>
            </w:rPr>
            <w:id w:val="-573587230"/>
            <w:bibliography/>
          </w:sdtPr>
          <w:sdtEndPr>
            <w:rPr>
              <w:color w:val="auto"/>
            </w:rPr>
          </w:sdtEndPr>
          <w:sdtContent>
            <w:p w14:paraId="4983DB81" w14:textId="77777777" w:rsidR="00F2707D" w:rsidRDefault="00F2707D" w:rsidP="00F2707D">
              <w:pPr>
                <w:pStyle w:val="Bibliography"/>
              </w:pPr>
            </w:p>
            <w:p w14:paraId="6288AF77" w14:textId="77777777" w:rsidR="00F2707D" w:rsidRDefault="00F2707D" w:rsidP="00F2707D">
              <w:pPr>
                <w:pStyle w:val="Bibliography"/>
              </w:pPr>
            </w:p>
            <w:p w14:paraId="30C04CA3" w14:textId="77777777" w:rsidR="00F2707D" w:rsidRPr="0090654E" w:rsidRDefault="00000000" w:rsidP="00F2707D"/>
          </w:sdtContent>
        </w:sdt>
      </w:sdtContent>
    </w:sdt>
    <w:p w14:paraId="34176BA8" w14:textId="77777777" w:rsidR="00AC7BFB" w:rsidRDefault="00AC7BFB"/>
    <w:p w14:paraId="58CC4EDB" w14:textId="77777777" w:rsidR="00FF6D82" w:rsidRDefault="00FF6D82"/>
    <w:p w14:paraId="027ED2F2" w14:textId="77777777" w:rsidR="00FF6D82" w:rsidRDefault="00FF6D82"/>
    <w:p w14:paraId="05408A1A" w14:textId="77777777" w:rsidR="00FF6D82" w:rsidRDefault="00FF6D82"/>
    <w:p w14:paraId="21644C46" w14:textId="77777777" w:rsidR="00FF6D82" w:rsidRDefault="00FF6D82"/>
    <w:p w14:paraId="5BA8F12D" w14:textId="77777777" w:rsidR="00FF6D82" w:rsidRDefault="00FF6D82"/>
    <w:p w14:paraId="5C4E5D59" w14:textId="77777777" w:rsidR="00FF6D82" w:rsidRDefault="00FF6D82"/>
    <w:p w14:paraId="0E6558F8" w14:textId="77777777" w:rsidR="00FF6D82" w:rsidRDefault="00FF6D82"/>
    <w:p w14:paraId="2C194262" w14:textId="77777777" w:rsidR="00FF6D82" w:rsidRDefault="00FF6D82"/>
    <w:p w14:paraId="0BAD72A0" w14:textId="77777777" w:rsidR="00FF6D82" w:rsidRDefault="00FF6D82"/>
    <w:p w14:paraId="3165EAA2" w14:textId="77777777" w:rsidR="00FF6D82" w:rsidRDefault="00FF6D82"/>
    <w:p w14:paraId="15984415" w14:textId="77777777" w:rsidR="00FF6D82" w:rsidRDefault="00FF6D82"/>
    <w:p w14:paraId="64F254AB" w14:textId="77777777" w:rsidR="00FF6D82" w:rsidRDefault="00FF6D82"/>
    <w:p w14:paraId="073277F8" w14:textId="77777777" w:rsidR="00FF6D82" w:rsidRDefault="00FF6D82"/>
    <w:p w14:paraId="168813B2" w14:textId="77777777" w:rsidR="00FF6D82" w:rsidRDefault="00FF6D82"/>
    <w:p w14:paraId="23BA8A8C" w14:textId="77777777" w:rsidR="00FF6D82" w:rsidRDefault="00FF6D82"/>
    <w:p w14:paraId="33373142" w14:textId="77777777" w:rsidR="00FF6D82" w:rsidRDefault="00FF6D82"/>
    <w:p w14:paraId="550B1C19" w14:textId="77777777" w:rsidR="00FF6D82" w:rsidRDefault="00FF6D82"/>
    <w:p w14:paraId="4814B667" w14:textId="77777777" w:rsidR="00FF6D82" w:rsidRDefault="00FF6D82"/>
    <w:p w14:paraId="518F7AC5" w14:textId="77777777" w:rsidR="00FF6D82" w:rsidRDefault="00FF6D82"/>
    <w:p w14:paraId="444786EE" w14:textId="77777777" w:rsidR="00FF6D82" w:rsidRDefault="00FF6D82"/>
    <w:p w14:paraId="14693A02" w14:textId="77777777" w:rsidR="00FF6D82" w:rsidRDefault="00FF6D82"/>
    <w:p w14:paraId="5B15915A" w14:textId="77777777" w:rsidR="00FF6D82" w:rsidRDefault="00FF6D82"/>
    <w:p w14:paraId="7D9497DE" w14:textId="77777777" w:rsidR="00FF6D82" w:rsidRDefault="00FF6D82"/>
    <w:p w14:paraId="4CCCDBE0" w14:textId="77777777" w:rsidR="00FF6D82" w:rsidRDefault="00FF6D82"/>
    <w:p w14:paraId="507FE8F3" w14:textId="77777777" w:rsidR="00FF6D82" w:rsidRDefault="00FF6D82"/>
    <w:p w14:paraId="0978ED68" w14:textId="77777777" w:rsidR="00FF6D82" w:rsidRDefault="00FF6D82"/>
    <w:p w14:paraId="31B0E90E" w14:textId="77777777" w:rsidR="00FF6D82" w:rsidRDefault="00FF6D82"/>
    <w:p w14:paraId="1BA7911A" w14:textId="77777777" w:rsidR="00FF6D82" w:rsidRDefault="00FF6D82"/>
    <w:p w14:paraId="073F088B" w14:textId="77777777" w:rsidR="00FF6D82" w:rsidRDefault="00FF6D82"/>
    <w:p w14:paraId="1F6850CF" w14:textId="77777777" w:rsidR="00FF6D82" w:rsidRDefault="00FF6D82"/>
    <w:p w14:paraId="532CE812" w14:textId="77777777" w:rsidR="00FF6D82" w:rsidRDefault="00FF6D82"/>
    <w:p w14:paraId="4DB14C49" w14:textId="77777777" w:rsidR="00FF6D82" w:rsidRDefault="00FF6D82"/>
    <w:p w14:paraId="170E0670" w14:textId="77777777" w:rsidR="00FF6D82" w:rsidRDefault="00FF6D82"/>
    <w:p w14:paraId="44C711BD" w14:textId="06CFB6D7" w:rsidR="00FF6D82" w:rsidRDefault="003B73D4">
      <w:r>
        <w:lastRenderedPageBreak/>
        <w:t>Appendix 1</w:t>
      </w:r>
    </w:p>
    <w:p w14:paraId="3CA4531A" w14:textId="77777777" w:rsidR="00FF6D82" w:rsidRDefault="00FF6D82"/>
    <w:p w14:paraId="495FFE58" w14:textId="77777777" w:rsidR="00FF6D82" w:rsidRDefault="00FF6D82"/>
    <w:p w14:paraId="31BCD9E0" w14:textId="77777777" w:rsidR="00FF6D82" w:rsidRDefault="00FF6D82"/>
    <w:p w14:paraId="589018AE" w14:textId="52B620AA" w:rsidR="00FF6D82" w:rsidRPr="00AE50E3" w:rsidRDefault="00FF6D82" w:rsidP="00AE50E3">
      <w:pPr>
        <w:tabs>
          <w:tab w:val="left" w:pos="3510"/>
        </w:tabs>
        <w:jc w:val="center"/>
        <w:rPr>
          <w:rFonts w:cs="Arial"/>
          <w:b/>
          <w:sz w:val="20"/>
        </w:rPr>
      </w:pPr>
      <w:r w:rsidRPr="00FB68F0">
        <w:rPr>
          <w:rFonts w:cs="Arial"/>
          <w:b/>
          <w:sz w:val="20"/>
        </w:rPr>
        <w:t xml:space="preserve">APPENDIX </w:t>
      </w:r>
    </w:p>
    <w:p w14:paraId="2B0F9FE2" w14:textId="77777777" w:rsidR="00FF6D82" w:rsidRPr="00661349" w:rsidRDefault="00FF6D82" w:rsidP="00FF6D82">
      <w:pPr>
        <w:suppressAutoHyphens w:val="0"/>
        <w:spacing w:after="200" w:line="276" w:lineRule="auto"/>
        <w:jc w:val="left"/>
        <w:rPr>
          <w:rFonts w:eastAsiaTheme="minorHAnsi" w:cs="Arial"/>
          <w:szCs w:val="24"/>
        </w:rPr>
      </w:pPr>
      <w:r>
        <w:rPr>
          <w:rFonts w:eastAsiaTheme="minorHAnsi" w:cs="Arial"/>
          <w:noProof/>
          <w:szCs w:val="24"/>
          <w:lang w:eastAsia="en-GB"/>
        </w:rPr>
        <mc:AlternateContent>
          <mc:Choice Requires="wps">
            <w:drawing>
              <wp:anchor distT="0" distB="0" distL="114300" distR="114300" simplePos="0" relativeHeight="251664384" behindDoc="0" locked="0" layoutInCell="1" allowOverlap="1" wp14:anchorId="18D18253" wp14:editId="38816AD1">
                <wp:simplePos x="0" y="0"/>
                <wp:positionH relativeFrom="column">
                  <wp:posOffset>-41910</wp:posOffset>
                </wp:positionH>
                <wp:positionV relativeFrom="paragraph">
                  <wp:posOffset>-123825</wp:posOffset>
                </wp:positionV>
                <wp:extent cx="5634990" cy="307975"/>
                <wp:effectExtent l="0" t="0" r="22860" b="1587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4990" cy="307975"/>
                        </a:xfrm>
                        <a:prstGeom prst="roundRect">
                          <a:avLst/>
                        </a:prstGeom>
                        <a:solidFill>
                          <a:srgbClr val="4F81BD"/>
                        </a:solidFill>
                        <a:ln w="25400" cap="flat" cmpd="sng" algn="ctr">
                          <a:solidFill>
                            <a:srgbClr val="4F81BD">
                              <a:shade val="50000"/>
                            </a:srgbClr>
                          </a:solidFill>
                          <a:prstDash val="solid"/>
                        </a:ln>
                        <a:effectLst/>
                      </wps:spPr>
                      <wps:txbx>
                        <w:txbxContent>
                          <w:p w14:paraId="41DC08C9" w14:textId="77777777" w:rsidR="00FF6D82" w:rsidRPr="002D2C2E" w:rsidRDefault="00FF6D82" w:rsidP="00FF6D82">
                            <w:pPr>
                              <w:jc w:val="center"/>
                              <w:rPr>
                                <w:rFonts w:cs="Arial"/>
                                <w:color w:val="FFFFFF" w:themeColor="background1"/>
                              </w:rPr>
                            </w:pPr>
                            <w:r w:rsidRPr="002D2C2E">
                              <w:rPr>
                                <w:rFonts w:cs="Arial"/>
                                <w:color w:val="FFFFFF" w:themeColor="background1"/>
                              </w:rPr>
                              <w:t>NRT 1 WEEK DISPENSING ONLY VOUCHER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18253" id="Rounded Rectangle 8" o:spid="_x0000_s1026" style="position:absolute;margin-left:-3.3pt;margin-top:-9.75pt;width:443.7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" fillcolor="#4f81bd" strokecolor="#385d8a" strokeweight="2pt">
                <v:path arrowok="t"/>
                <v:textbox>
                  <w:txbxContent>
                    <w:p w14:paraId="41DC08C9" w14:textId="77777777" w:rsidR="00FF6D82" w:rsidRPr="002D2C2E" w:rsidRDefault="00FF6D82" w:rsidP="00FF6D82">
                      <w:pPr>
                        <w:jc w:val="center"/>
                        <w:rPr>
                          <w:rFonts w:cs="Arial"/>
                          <w:color w:val="FFFFFF" w:themeColor="background1"/>
                        </w:rPr>
                      </w:pPr>
                      <w:r w:rsidRPr="002D2C2E">
                        <w:rPr>
                          <w:rFonts w:cs="Arial"/>
                          <w:color w:val="FFFFFF" w:themeColor="background1"/>
                        </w:rPr>
                        <w:t>NRT 1 WEEK DISPENSING ONLY VOUCHER</w:t>
                      </w:r>
                    </w:p>
                  </w:txbxContent>
                </v:textbox>
              </v:roundrect>
            </w:pict>
          </mc:Fallback>
        </mc:AlternateContent>
      </w:r>
    </w:p>
    <w:p w14:paraId="11755E52" w14:textId="77777777" w:rsidR="00FF6D82" w:rsidRPr="00661349" w:rsidRDefault="00FF6D82" w:rsidP="00FF6D82">
      <w:pPr>
        <w:suppressAutoHyphens w:val="0"/>
        <w:spacing w:after="200" w:line="276" w:lineRule="auto"/>
        <w:jc w:val="center"/>
        <w:rPr>
          <w:rFonts w:eastAsiaTheme="minorHAnsi" w:cs="Arial"/>
          <w:b/>
          <w:szCs w:val="24"/>
        </w:rPr>
      </w:pPr>
      <w:r w:rsidRPr="00661349">
        <w:rPr>
          <w:rFonts w:eastAsiaTheme="minorHAnsi" w:cs="Arial"/>
          <w:b/>
          <w:szCs w:val="24"/>
        </w:rPr>
        <w:t>To be completed by a trained and accredited Stop Smoking Advisor</w:t>
      </w:r>
    </w:p>
    <w:p w14:paraId="5EB032A0" w14:textId="77777777" w:rsidR="00FF6D82" w:rsidRPr="00661349" w:rsidRDefault="00FF6D82" w:rsidP="00FF6D82">
      <w:pPr>
        <w:suppressAutoHyphens w:val="0"/>
        <w:spacing w:after="200" w:line="276" w:lineRule="auto"/>
        <w:jc w:val="left"/>
        <w:rPr>
          <w:rFonts w:eastAsiaTheme="minorHAnsi" w:cs="Arial"/>
          <w:szCs w:val="24"/>
        </w:rPr>
      </w:pPr>
      <w:r w:rsidRPr="00661349">
        <w:rPr>
          <w:rFonts w:eastAsiaTheme="minorHAnsi" w:cs="Arial"/>
          <w:szCs w:val="24"/>
        </w:rPr>
        <w:t>Start of Week ……………</w:t>
      </w:r>
      <w:proofErr w:type="gramStart"/>
      <w:r w:rsidRPr="00661349">
        <w:rPr>
          <w:rFonts w:eastAsiaTheme="minorHAnsi" w:cs="Arial"/>
          <w:szCs w:val="24"/>
        </w:rPr>
        <w:t>…..</w:t>
      </w:r>
      <w:proofErr w:type="gramEnd"/>
      <w:r w:rsidRPr="00661349">
        <w:rPr>
          <w:rFonts w:eastAsiaTheme="minorHAnsi" w:cs="Arial"/>
          <w:szCs w:val="24"/>
        </w:rPr>
        <w:tab/>
      </w:r>
      <w:r w:rsidRPr="00661349">
        <w:rPr>
          <w:rFonts w:eastAsiaTheme="minorHAnsi" w:cs="Arial"/>
          <w:szCs w:val="24"/>
        </w:rPr>
        <w:tab/>
      </w:r>
      <w:r w:rsidRPr="00661349">
        <w:rPr>
          <w:rFonts w:eastAsiaTheme="minorHAnsi" w:cs="Arial"/>
          <w:szCs w:val="24"/>
        </w:rPr>
        <w:tab/>
        <w:t>Locality………………………………</w:t>
      </w:r>
    </w:p>
    <w:p w14:paraId="2892FEDD" w14:textId="77777777" w:rsidR="00FF6D82" w:rsidRPr="00661349" w:rsidRDefault="00FF6D82" w:rsidP="00FF6D82">
      <w:pPr>
        <w:suppressAutoHyphens w:val="0"/>
        <w:spacing w:after="200" w:line="276" w:lineRule="auto"/>
        <w:rPr>
          <w:rFonts w:eastAsiaTheme="minorHAnsi" w:cs="Arial"/>
          <w:szCs w:val="24"/>
        </w:rPr>
      </w:pPr>
      <w:r w:rsidRPr="00661349">
        <w:rPr>
          <w:rFonts w:eastAsiaTheme="minorHAnsi" w:cs="Arial"/>
          <w:sz w:val="20"/>
        </w:rPr>
        <w:t>To the voucher holder: take this voucher to your chosen pharmacy. Remember this voucher does not guarantee that a nicotine replacement product will be supplied. The pharmacist will complete your Stop Smoking consultation and consider your suitability for NRT products discussed with the adviser.</w:t>
      </w:r>
    </w:p>
    <w:p w14:paraId="2A483CDA" w14:textId="77777777" w:rsidR="00FF6D82" w:rsidRPr="00661349" w:rsidRDefault="00FF6D82" w:rsidP="00FF6D82">
      <w:pPr>
        <w:suppressAutoHyphens w:val="0"/>
        <w:spacing w:after="200" w:line="276" w:lineRule="auto"/>
        <w:jc w:val="left"/>
        <w:rPr>
          <w:rFonts w:eastAsiaTheme="minorHAnsi" w:cs="Arial"/>
          <w:szCs w:val="24"/>
        </w:rPr>
      </w:pPr>
      <w:r>
        <w:rPr>
          <w:rFonts w:eastAsiaTheme="minorHAnsi" w:cs="Arial"/>
          <w:noProof/>
          <w:szCs w:val="24"/>
          <w:lang w:eastAsia="en-GB"/>
        </w:rPr>
        <mc:AlternateContent>
          <mc:Choice Requires="wps">
            <w:drawing>
              <wp:anchor distT="0" distB="0" distL="114300" distR="114300" simplePos="0" relativeHeight="251661312" behindDoc="0" locked="0" layoutInCell="1" allowOverlap="1" wp14:anchorId="57EBA466" wp14:editId="060EBA0B">
                <wp:simplePos x="0" y="0"/>
                <wp:positionH relativeFrom="column">
                  <wp:posOffset>10160</wp:posOffset>
                </wp:positionH>
                <wp:positionV relativeFrom="paragraph">
                  <wp:posOffset>31750</wp:posOffset>
                </wp:positionV>
                <wp:extent cx="5634990" cy="307975"/>
                <wp:effectExtent l="0" t="0" r="22860" b="158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4990" cy="307975"/>
                        </a:xfrm>
                        <a:prstGeom prst="roundRect">
                          <a:avLst/>
                        </a:prstGeom>
                        <a:solidFill>
                          <a:sysClr val="window" lastClr="FFFFFF"/>
                        </a:solidFill>
                        <a:ln w="25400" cap="flat" cmpd="sng" algn="ctr">
                          <a:solidFill>
                            <a:srgbClr val="4F81BD"/>
                          </a:solidFill>
                          <a:prstDash val="solid"/>
                        </a:ln>
                        <a:effectLst/>
                      </wps:spPr>
                      <wps:txbx>
                        <w:txbxContent>
                          <w:p w14:paraId="3149D16D" w14:textId="77777777" w:rsidR="00FF6D82" w:rsidRPr="00CC6F0D" w:rsidRDefault="00FF6D82" w:rsidP="00FF6D82">
                            <w:pPr>
                              <w:rPr>
                                <w:rFonts w:cs="Arial"/>
                              </w:rPr>
                            </w:pPr>
                            <w:r>
                              <w:rPr>
                                <w:rFonts w:cs="Arial"/>
                              </w:rPr>
                              <w:t>Pharmacy planned to attend</w:t>
                            </w:r>
                            <w:r w:rsidRPr="00CC6F0D">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BA466" id="Rounded Rectangle 1" o:spid="_x0000_s1027" style="position:absolute;margin-left:.8pt;margin-top:2.5pt;width:443.7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" fillcolor="window" strokecolor="#4f81bd" strokeweight="2pt">
                <v:path arrowok="t"/>
                <v:textbox>
                  <w:txbxContent>
                    <w:p w14:paraId="3149D16D" w14:textId="77777777" w:rsidR="00FF6D82" w:rsidRPr="00CC6F0D" w:rsidRDefault="00FF6D82" w:rsidP="00FF6D82">
                      <w:pPr>
                        <w:rPr>
                          <w:rFonts w:cs="Arial"/>
                        </w:rPr>
                      </w:pPr>
                      <w:r>
                        <w:rPr>
                          <w:rFonts w:cs="Arial"/>
                        </w:rPr>
                        <w:t>Pharmacy planned to attend</w:t>
                      </w:r>
                      <w:r w:rsidRPr="00CC6F0D">
                        <w:rPr>
                          <w:rFonts w:cs="Arial"/>
                        </w:rPr>
                        <w:t>:</w:t>
                      </w:r>
                    </w:p>
                  </w:txbxContent>
                </v:textbox>
              </v:roundrect>
            </w:pict>
          </mc:Fallback>
        </mc:AlternateContent>
      </w:r>
    </w:p>
    <w:p w14:paraId="3053457F" w14:textId="77777777" w:rsidR="00FF6D82" w:rsidRPr="00661349" w:rsidRDefault="00FF6D82" w:rsidP="00FF6D82">
      <w:pPr>
        <w:suppressAutoHyphens w:val="0"/>
        <w:spacing w:after="200" w:line="276" w:lineRule="auto"/>
        <w:jc w:val="left"/>
        <w:rPr>
          <w:rFonts w:eastAsiaTheme="minorHAnsi" w:cs="Arial"/>
          <w:szCs w:val="24"/>
        </w:rPr>
      </w:pPr>
      <w:r>
        <w:rPr>
          <w:rFonts w:eastAsiaTheme="minorHAnsi" w:cs="Arial"/>
          <w:noProof/>
          <w:szCs w:val="24"/>
          <w:lang w:eastAsia="en-GB"/>
        </w:rPr>
        <mc:AlternateContent>
          <mc:Choice Requires="wps">
            <w:drawing>
              <wp:anchor distT="0" distB="0" distL="114300" distR="114300" simplePos="0" relativeHeight="251662336" behindDoc="0" locked="0" layoutInCell="1" allowOverlap="1" wp14:anchorId="7E03FB6E" wp14:editId="79D19714">
                <wp:simplePos x="0" y="0"/>
                <wp:positionH relativeFrom="column">
                  <wp:posOffset>10795</wp:posOffset>
                </wp:positionH>
                <wp:positionV relativeFrom="paragraph">
                  <wp:posOffset>228600</wp:posOffset>
                </wp:positionV>
                <wp:extent cx="5634990" cy="2817495"/>
                <wp:effectExtent l="0" t="0" r="22860" b="2095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4990" cy="2817495"/>
                        </a:xfrm>
                        <a:prstGeom prst="roundRect">
                          <a:avLst>
                            <a:gd name="adj" fmla="val 2259"/>
                          </a:avLst>
                        </a:prstGeom>
                        <a:solidFill>
                          <a:sysClr val="window" lastClr="FFFFFF"/>
                        </a:solidFill>
                        <a:ln w="25400" cap="flat" cmpd="sng" algn="ctr">
                          <a:solidFill>
                            <a:srgbClr val="4F81BD"/>
                          </a:solidFill>
                          <a:prstDash val="solid"/>
                        </a:ln>
                        <a:effectLst/>
                      </wps:spPr>
                      <wps:txbx>
                        <w:txbxContent>
                          <w:p w14:paraId="67535021" w14:textId="1E44B9B2" w:rsidR="00FF6D82" w:rsidRDefault="00FF6D82" w:rsidP="00FF6D82">
                            <w:pPr>
                              <w:rPr>
                                <w:rFonts w:cs="Arial"/>
                                <w:szCs w:val="24"/>
                              </w:rPr>
                            </w:pPr>
                            <w:r>
                              <w:rPr>
                                <w:rFonts w:cs="Arial"/>
                                <w:szCs w:val="24"/>
                              </w:rPr>
                              <w:t>Voucher issued to:  (Name):…………………………………………………………………………………..</w:t>
                            </w:r>
                          </w:p>
                          <w:p w14:paraId="0235F635" w14:textId="77777777" w:rsidR="00FF6D82" w:rsidRDefault="00FF6D82" w:rsidP="00FF6D82">
                            <w:pPr>
                              <w:rPr>
                                <w:rFonts w:cs="Arial"/>
                                <w:szCs w:val="24"/>
                              </w:rPr>
                            </w:pPr>
                            <w:r>
                              <w:rPr>
                                <w:rFonts w:cs="Arial"/>
                                <w:szCs w:val="24"/>
                              </w:rPr>
                              <w:t>Address:  ………………………………………………………………………………...</w:t>
                            </w:r>
                          </w:p>
                          <w:p w14:paraId="6B32F82A" w14:textId="77777777" w:rsidR="00FF6D82" w:rsidRDefault="00FF6D82" w:rsidP="00FF6D82">
                            <w:pPr>
                              <w:rPr>
                                <w:rFonts w:cs="Arial"/>
                                <w:szCs w:val="24"/>
                              </w:rPr>
                            </w:pPr>
                            <w:r>
                              <w:rPr>
                                <w:rFonts w:cs="Arial"/>
                                <w:szCs w:val="24"/>
                              </w:rPr>
                              <w:t>…………………………………………………………………………………………….</w:t>
                            </w:r>
                          </w:p>
                          <w:p w14:paraId="1D6743D8" w14:textId="77777777" w:rsidR="00FF6D82" w:rsidRDefault="00FF6D82" w:rsidP="00FF6D82">
                            <w:pPr>
                              <w:rPr>
                                <w:rFonts w:cs="Arial"/>
                                <w:szCs w:val="24"/>
                              </w:rPr>
                            </w:pPr>
                            <w:r>
                              <w:rPr>
                                <w:rFonts w:cs="Arial"/>
                                <w:szCs w:val="24"/>
                              </w:rPr>
                              <w:t xml:space="preserve">Postcode:  ……………………. </w:t>
                            </w:r>
                            <w:r>
                              <w:rPr>
                                <w:rFonts w:cs="Arial"/>
                                <w:szCs w:val="24"/>
                              </w:rPr>
                              <w:tab/>
                            </w:r>
                            <w:r>
                              <w:rPr>
                                <w:rFonts w:cs="Arial"/>
                                <w:szCs w:val="24"/>
                              </w:rPr>
                              <w:tab/>
                              <w:t>Telephone:  ……………………………</w:t>
                            </w:r>
                          </w:p>
                          <w:p w14:paraId="1DA2851F" w14:textId="77777777" w:rsidR="00FF6D82" w:rsidRDefault="00FF6D82" w:rsidP="00FF6D82">
                            <w:pPr>
                              <w:rPr>
                                <w:rFonts w:cs="Arial"/>
                                <w:szCs w:val="24"/>
                              </w:rPr>
                            </w:pPr>
                            <w:r>
                              <w:rPr>
                                <w:rFonts w:cs="Arial"/>
                                <w:szCs w:val="24"/>
                              </w:rPr>
                              <w:t>D.O.B:  …………………………</w:t>
                            </w:r>
                            <w:r>
                              <w:rPr>
                                <w:rFonts w:cs="Arial"/>
                                <w:szCs w:val="24"/>
                              </w:rPr>
                              <w:tab/>
                            </w:r>
                            <w:r>
                              <w:rPr>
                                <w:rFonts w:cs="Arial"/>
                                <w:szCs w:val="24"/>
                              </w:rPr>
                              <w:tab/>
                              <w:t>Gender:  Male / Female</w:t>
                            </w:r>
                          </w:p>
                          <w:p w14:paraId="7ED9ACF5" w14:textId="77777777" w:rsidR="00FF6D82" w:rsidRDefault="00FF6D82" w:rsidP="00FF6D82">
                            <w:pPr>
                              <w:rPr>
                                <w:rFonts w:cs="Arial"/>
                                <w:szCs w:val="24"/>
                              </w:rPr>
                            </w:pPr>
                            <w:r>
                              <w:rPr>
                                <w:rFonts w:cs="Arial"/>
                                <w:szCs w:val="24"/>
                              </w:rPr>
                              <w:t>Pregnant:  Yes / No</w:t>
                            </w:r>
                            <w:r>
                              <w:rPr>
                                <w:rFonts w:cs="Arial"/>
                                <w:szCs w:val="24"/>
                              </w:rPr>
                              <w:tab/>
                            </w:r>
                            <w:r>
                              <w:rPr>
                                <w:rFonts w:cs="Arial"/>
                                <w:szCs w:val="24"/>
                              </w:rPr>
                              <w:tab/>
                            </w:r>
                            <w:r>
                              <w:rPr>
                                <w:rFonts w:cs="Arial"/>
                                <w:szCs w:val="24"/>
                              </w:rPr>
                              <w:tab/>
                            </w:r>
                            <w:r>
                              <w:rPr>
                                <w:rFonts w:cs="Arial"/>
                                <w:szCs w:val="24"/>
                              </w:rPr>
                              <w:tab/>
                              <w:t xml:space="preserve">Breastfeeding:  Yes / No </w:t>
                            </w:r>
                          </w:p>
                          <w:p w14:paraId="7FCD23C4" w14:textId="77777777" w:rsidR="00FF6D82" w:rsidRDefault="00FF6D82" w:rsidP="00FF6D82">
                            <w:pPr>
                              <w:rPr>
                                <w:rFonts w:cs="Arial"/>
                                <w:szCs w:val="24"/>
                              </w:rPr>
                            </w:pPr>
                            <w:r>
                              <w:rPr>
                                <w:rFonts w:cs="Arial"/>
                                <w:szCs w:val="24"/>
                              </w:rPr>
                              <w:t>GP Name:   ……………………………………………………………………………</w:t>
                            </w:r>
                          </w:p>
                          <w:p w14:paraId="7BE224A3" w14:textId="77777777" w:rsidR="00FF6D82" w:rsidRDefault="00FF6D82" w:rsidP="00FF6D82">
                            <w:pPr>
                              <w:rPr>
                                <w:rFonts w:cs="Arial"/>
                                <w:szCs w:val="24"/>
                              </w:rPr>
                            </w:pPr>
                            <w:r>
                              <w:rPr>
                                <w:rFonts w:cs="Arial"/>
                                <w:szCs w:val="24"/>
                              </w:rPr>
                              <w:t>Surgery:  ………………………………………………………………………………</w:t>
                            </w:r>
                          </w:p>
                          <w:p w14:paraId="2DA48CF5" w14:textId="77777777" w:rsidR="00FF6D82" w:rsidRDefault="00FF6D82" w:rsidP="00FF6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03FB6E" id="Rounded Rectangle 4" o:spid="_x0000_s1028" style="position:absolute;margin-left:.85pt;margin-top:18pt;width:443.7pt;height:2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" fillcolor="window" strokecolor="#4f81bd" strokeweight="2pt">
                <v:path arrowok="t"/>
                <v:textbox>
                  <w:txbxContent>
                    <w:p w14:paraId="67535021" w14:textId="1E44B9B2" w:rsidR="00FF6D82" w:rsidRDefault="00FF6D82" w:rsidP="00FF6D82">
                      <w:pPr>
                        <w:rPr>
                          <w:rFonts w:cs="Arial"/>
                          <w:szCs w:val="24"/>
                        </w:rPr>
                      </w:pPr>
                      <w:r>
                        <w:rPr>
                          <w:rFonts w:cs="Arial"/>
                          <w:szCs w:val="24"/>
                        </w:rPr>
                        <w:t>Voucher issued to:  (Name):…………………………………………………………………………………..</w:t>
                      </w:r>
                    </w:p>
                    <w:p w14:paraId="0235F635" w14:textId="77777777" w:rsidR="00FF6D82" w:rsidRDefault="00FF6D82" w:rsidP="00FF6D82">
                      <w:pPr>
                        <w:rPr>
                          <w:rFonts w:cs="Arial"/>
                          <w:szCs w:val="24"/>
                        </w:rPr>
                      </w:pPr>
                      <w:r>
                        <w:rPr>
                          <w:rFonts w:cs="Arial"/>
                          <w:szCs w:val="24"/>
                        </w:rPr>
                        <w:t>Address:  ………………………………………………………………………………...</w:t>
                      </w:r>
                    </w:p>
                    <w:p w14:paraId="6B32F82A" w14:textId="77777777" w:rsidR="00FF6D82" w:rsidRDefault="00FF6D82" w:rsidP="00FF6D82">
                      <w:pPr>
                        <w:rPr>
                          <w:rFonts w:cs="Arial"/>
                          <w:szCs w:val="24"/>
                        </w:rPr>
                      </w:pPr>
                      <w:r>
                        <w:rPr>
                          <w:rFonts w:cs="Arial"/>
                          <w:szCs w:val="24"/>
                        </w:rPr>
                        <w:t>…………………………………………………………………………………………….</w:t>
                      </w:r>
                    </w:p>
                    <w:p w14:paraId="1D6743D8" w14:textId="77777777" w:rsidR="00FF6D82" w:rsidRDefault="00FF6D82" w:rsidP="00FF6D82">
                      <w:pPr>
                        <w:rPr>
                          <w:rFonts w:cs="Arial"/>
                          <w:szCs w:val="24"/>
                        </w:rPr>
                      </w:pPr>
                      <w:r>
                        <w:rPr>
                          <w:rFonts w:cs="Arial"/>
                          <w:szCs w:val="24"/>
                        </w:rPr>
                        <w:t xml:space="preserve">Postcode:  ……………………. </w:t>
                      </w:r>
                      <w:r>
                        <w:rPr>
                          <w:rFonts w:cs="Arial"/>
                          <w:szCs w:val="24"/>
                        </w:rPr>
                        <w:tab/>
                      </w:r>
                      <w:r>
                        <w:rPr>
                          <w:rFonts w:cs="Arial"/>
                          <w:szCs w:val="24"/>
                        </w:rPr>
                        <w:tab/>
                        <w:t>Telephone:  ……………………………</w:t>
                      </w:r>
                    </w:p>
                    <w:p w14:paraId="1DA2851F" w14:textId="77777777" w:rsidR="00FF6D82" w:rsidRDefault="00FF6D82" w:rsidP="00FF6D82">
                      <w:pPr>
                        <w:rPr>
                          <w:rFonts w:cs="Arial"/>
                          <w:szCs w:val="24"/>
                        </w:rPr>
                      </w:pPr>
                      <w:r>
                        <w:rPr>
                          <w:rFonts w:cs="Arial"/>
                          <w:szCs w:val="24"/>
                        </w:rPr>
                        <w:t>D.O.B:  …………………………</w:t>
                      </w:r>
                      <w:r>
                        <w:rPr>
                          <w:rFonts w:cs="Arial"/>
                          <w:szCs w:val="24"/>
                        </w:rPr>
                        <w:tab/>
                      </w:r>
                      <w:r>
                        <w:rPr>
                          <w:rFonts w:cs="Arial"/>
                          <w:szCs w:val="24"/>
                        </w:rPr>
                        <w:tab/>
                        <w:t>Gender:  Male / Female</w:t>
                      </w:r>
                    </w:p>
                    <w:p w14:paraId="7ED9ACF5" w14:textId="77777777" w:rsidR="00FF6D82" w:rsidRDefault="00FF6D82" w:rsidP="00FF6D82">
                      <w:pPr>
                        <w:rPr>
                          <w:rFonts w:cs="Arial"/>
                          <w:szCs w:val="24"/>
                        </w:rPr>
                      </w:pPr>
                      <w:r>
                        <w:rPr>
                          <w:rFonts w:cs="Arial"/>
                          <w:szCs w:val="24"/>
                        </w:rPr>
                        <w:t>Pregnant:  Yes / No</w:t>
                      </w:r>
                      <w:r>
                        <w:rPr>
                          <w:rFonts w:cs="Arial"/>
                          <w:szCs w:val="24"/>
                        </w:rPr>
                        <w:tab/>
                      </w:r>
                      <w:r>
                        <w:rPr>
                          <w:rFonts w:cs="Arial"/>
                          <w:szCs w:val="24"/>
                        </w:rPr>
                        <w:tab/>
                      </w:r>
                      <w:r>
                        <w:rPr>
                          <w:rFonts w:cs="Arial"/>
                          <w:szCs w:val="24"/>
                        </w:rPr>
                        <w:tab/>
                      </w:r>
                      <w:r>
                        <w:rPr>
                          <w:rFonts w:cs="Arial"/>
                          <w:szCs w:val="24"/>
                        </w:rPr>
                        <w:tab/>
                        <w:t xml:space="preserve">Breastfeeding:  Yes / No </w:t>
                      </w:r>
                    </w:p>
                    <w:p w14:paraId="7FCD23C4" w14:textId="77777777" w:rsidR="00FF6D82" w:rsidRDefault="00FF6D82" w:rsidP="00FF6D82">
                      <w:pPr>
                        <w:rPr>
                          <w:rFonts w:cs="Arial"/>
                          <w:szCs w:val="24"/>
                        </w:rPr>
                      </w:pPr>
                      <w:r>
                        <w:rPr>
                          <w:rFonts w:cs="Arial"/>
                          <w:szCs w:val="24"/>
                        </w:rPr>
                        <w:t>GP Name:   ……………………………………………………………………………</w:t>
                      </w:r>
                    </w:p>
                    <w:p w14:paraId="7BE224A3" w14:textId="77777777" w:rsidR="00FF6D82" w:rsidRDefault="00FF6D82" w:rsidP="00FF6D82">
                      <w:pPr>
                        <w:rPr>
                          <w:rFonts w:cs="Arial"/>
                          <w:szCs w:val="24"/>
                        </w:rPr>
                      </w:pPr>
                      <w:r>
                        <w:rPr>
                          <w:rFonts w:cs="Arial"/>
                          <w:szCs w:val="24"/>
                        </w:rPr>
                        <w:t>Surgery:  ………………………………………………………………………………</w:t>
                      </w:r>
                    </w:p>
                    <w:p w14:paraId="2DA48CF5" w14:textId="77777777" w:rsidR="00FF6D82" w:rsidRDefault="00FF6D82" w:rsidP="00FF6D82">
                      <w:pPr>
                        <w:jc w:val="center"/>
                      </w:pPr>
                    </w:p>
                  </w:txbxContent>
                </v:textbox>
              </v:roundrect>
            </w:pict>
          </mc:Fallback>
        </mc:AlternateContent>
      </w:r>
      <w:r w:rsidRPr="00661349">
        <w:rPr>
          <w:rFonts w:eastAsiaTheme="minorHAnsi" w:cs="Arial"/>
          <w:szCs w:val="24"/>
        </w:rPr>
        <w:t xml:space="preserve"> </w:t>
      </w:r>
    </w:p>
    <w:p w14:paraId="059DEBDD" w14:textId="77777777" w:rsidR="00FF6D82" w:rsidRPr="00661349" w:rsidRDefault="00FF6D82" w:rsidP="00FF6D82">
      <w:pPr>
        <w:suppressAutoHyphens w:val="0"/>
        <w:spacing w:after="200" w:line="276" w:lineRule="auto"/>
        <w:jc w:val="left"/>
        <w:rPr>
          <w:rFonts w:eastAsiaTheme="minorHAnsi" w:cs="Arial"/>
          <w:szCs w:val="24"/>
        </w:rPr>
      </w:pPr>
    </w:p>
    <w:p w14:paraId="166E1EC8" w14:textId="77777777" w:rsidR="00FF6D82" w:rsidRPr="00661349" w:rsidRDefault="00FF6D82" w:rsidP="00FF6D82">
      <w:pPr>
        <w:suppressAutoHyphens w:val="0"/>
        <w:spacing w:after="200" w:line="276" w:lineRule="auto"/>
        <w:jc w:val="left"/>
        <w:rPr>
          <w:rFonts w:eastAsiaTheme="minorHAnsi" w:cs="Arial"/>
          <w:szCs w:val="24"/>
        </w:rPr>
      </w:pPr>
    </w:p>
    <w:p w14:paraId="199F998D" w14:textId="77777777" w:rsidR="00FF6D82" w:rsidRPr="00661349" w:rsidRDefault="00FF6D82" w:rsidP="00FF6D82">
      <w:pPr>
        <w:suppressAutoHyphens w:val="0"/>
        <w:spacing w:after="200" w:line="276" w:lineRule="auto"/>
        <w:jc w:val="left"/>
        <w:rPr>
          <w:rFonts w:eastAsiaTheme="minorHAnsi" w:cs="Arial"/>
          <w:szCs w:val="24"/>
        </w:rPr>
      </w:pPr>
    </w:p>
    <w:p w14:paraId="1AD28739" w14:textId="77777777" w:rsidR="00FF6D82" w:rsidRPr="00661349" w:rsidRDefault="00FF6D82" w:rsidP="00FF6D82">
      <w:pPr>
        <w:suppressAutoHyphens w:val="0"/>
        <w:spacing w:after="200" w:line="276" w:lineRule="auto"/>
        <w:jc w:val="left"/>
        <w:rPr>
          <w:rFonts w:eastAsiaTheme="minorHAnsi" w:cs="Arial"/>
          <w:szCs w:val="24"/>
        </w:rPr>
      </w:pPr>
    </w:p>
    <w:p w14:paraId="199A56BF" w14:textId="77777777" w:rsidR="00FF6D82" w:rsidRPr="00661349" w:rsidRDefault="00FF6D82" w:rsidP="00FF6D82">
      <w:pPr>
        <w:suppressAutoHyphens w:val="0"/>
        <w:spacing w:after="200" w:line="276" w:lineRule="auto"/>
        <w:jc w:val="left"/>
        <w:rPr>
          <w:rFonts w:eastAsiaTheme="minorHAnsi" w:cs="Arial"/>
          <w:szCs w:val="24"/>
        </w:rPr>
      </w:pPr>
    </w:p>
    <w:p w14:paraId="50FEAA56" w14:textId="77777777" w:rsidR="00FF6D82" w:rsidRPr="00661349" w:rsidRDefault="00FF6D82" w:rsidP="00FF6D82">
      <w:pPr>
        <w:suppressAutoHyphens w:val="0"/>
        <w:spacing w:after="200" w:line="276" w:lineRule="auto"/>
        <w:jc w:val="left"/>
        <w:rPr>
          <w:rFonts w:eastAsiaTheme="minorHAnsi" w:cs="Arial"/>
          <w:szCs w:val="24"/>
        </w:rPr>
      </w:pPr>
    </w:p>
    <w:p w14:paraId="54D993FC" w14:textId="77777777" w:rsidR="00FF6D82" w:rsidRPr="00661349" w:rsidRDefault="00FF6D82" w:rsidP="00FF6D82">
      <w:pPr>
        <w:suppressAutoHyphens w:val="0"/>
        <w:spacing w:after="200" w:line="276" w:lineRule="auto"/>
        <w:jc w:val="left"/>
        <w:rPr>
          <w:rFonts w:eastAsiaTheme="minorHAnsi" w:cs="Arial"/>
          <w:szCs w:val="24"/>
        </w:rPr>
      </w:pPr>
    </w:p>
    <w:p w14:paraId="3A0F1638" w14:textId="77777777" w:rsidR="00FF6D82" w:rsidRPr="00661349" w:rsidRDefault="00FF6D82" w:rsidP="00FF6D82">
      <w:pPr>
        <w:suppressAutoHyphens w:val="0"/>
        <w:spacing w:after="200" w:line="276" w:lineRule="auto"/>
        <w:jc w:val="left"/>
        <w:rPr>
          <w:rFonts w:eastAsiaTheme="minorHAnsi" w:cs="Arial"/>
          <w:szCs w:val="24"/>
        </w:rPr>
      </w:pPr>
    </w:p>
    <w:p w14:paraId="6FD43CDB" w14:textId="77777777" w:rsidR="00FF6D82" w:rsidRPr="00661349" w:rsidRDefault="00FF6D82" w:rsidP="00FF6D82">
      <w:pPr>
        <w:suppressAutoHyphens w:val="0"/>
        <w:spacing w:after="200" w:line="276" w:lineRule="auto"/>
        <w:jc w:val="left"/>
        <w:rPr>
          <w:rFonts w:eastAsiaTheme="minorHAnsi" w:cs="Arial"/>
          <w:szCs w:val="24"/>
        </w:rPr>
      </w:pPr>
      <w:r>
        <w:rPr>
          <w:rFonts w:eastAsiaTheme="minorHAnsi" w:cs="Arial"/>
          <w:noProof/>
          <w:szCs w:val="24"/>
          <w:lang w:eastAsia="en-GB"/>
        </w:rPr>
        <mc:AlternateContent>
          <mc:Choice Requires="wps">
            <w:drawing>
              <wp:anchor distT="0" distB="0" distL="114300" distR="114300" simplePos="0" relativeHeight="251663360" behindDoc="0" locked="0" layoutInCell="1" allowOverlap="1" wp14:anchorId="789DDEA9" wp14:editId="5B73F819">
                <wp:simplePos x="0" y="0"/>
                <wp:positionH relativeFrom="column">
                  <wp:posOffset>9525</wp:posOffset>
                </wp:positionH>
                <wp:positionV relativeFrom="paragraph">
                  <wp:posOffset>232410</wp:posOffset>
                </wp:positionV>
                <wp:extent cx="5634990" cy="1514475"/>
                <wp:effectExtent l="0" t="0" r="22860"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4990" cy="1514475"/>
                        </a:xfrm>
                        <a:prstGeom prst="roundRect">
                          <a:avLst>
                            <a:gd name="adj" fmla="val 4523"/>
                          </a:avLst>
                        </a:prstGeom>
                        <a:solidFill>
                          <a:sysClr val="window" lastClr="FFFFFF"/>
                        </a:solidFill>
                        <a:ln w="25400" cap="flat" cmpd="sng" algn="ctr">
                          <a:solidFill>
                            <a:srgbClr val="4F81BD"/>
                          </a:solidFill>
                          <a:prstDash val="solid"/>
                        </a:ln>
                        <a:effectLst/>
                      </wps:spPr>
                      <wps:txbx>
                        <w:txbxContent>
                          <w:p w14:paraId="1BBDBBEC" w14:textId="77777777" w:rsidR="00FF6D82" w:rsidRDefault="00FF6D82" w:rsidP="00FF6D82">
                            <w:pPr>
                              <w:rPr>
                                <w:rFonts w:cs="Arial"/>
                                <w:sz w:val="20"/>
                              </w:rPr>
                            </w:pPr>
                            <w:r>
                              <w:rPr>
                                <w:rFonts w:cs="Arial"/>
                                <w:b/>
                                <w:color w:val="0070C0"/>
                                <w:szCs w:val="24"/>
                              </w:rPr>
                              <w:t xml:space="preserve">NRT Suggestion. </w:t>
                            </w:r>
                            <w:r w:rsidRPr="00B86E63">
                              <w:rPr>
                                <w:rFonts w:cs="Arial"/>
                                <w:sz w:val="20"/>
                              </w:rPr>
                              <w:t>Following a non-clinical assessment of the client’s intention to stop smoking the</w:t>
                            </w:r>
                            <w:r>
                              <w:rPr>
                                <w:rFonts w:cs="Arial"/>
                                <w:sz w:val="20"/>
                              </w:rPr>
                              <w:t>se</w:t>
                            </w:r>
                            <w:r w:rsidRPr="00B86E63">
                              <w:rPr>
                                <w:rFonts w:cs="Arial"/>
                                <w:sz w:val="20"/>
                              </w:rPr>
                              <w:t xml:space="preserve"> NRT products have been indicated for consideration of supply by the pharmacy:</w:t>
                            </w:r>
                          </w:p>
                          <w:p w14:paraId="58DF03CE" w14:textId="77777777" w:rsidR="00FF6D82" w:rsidRDefault="00FF6D82" w:rsidP="00FF6D82">
                            <w:pPr>
                              <w:rPr>
                                <w:rFonts w:cs="Arial"/>
                                <w:szCs w:val="24"/>
                              </w:rPr>
                            </w:pPr>
                            <w:r>
                              <w:rPr>
                                <w:rFonts w:cs="Arial"/>
                                <w:szCs w:val="24"/>
                              </w:rPr>
                              <w:t xml:space="preserve"> ……………………………………………………………………………………………</w:t>
                            </w:r>
                          </w:p>
                          <w:p w14:paraId="7EA1E314" w14:textId="77777777" w:rsidR="00FF6D82" w:rsidRDefault="00FF6D82" w:rsidP="00FF6D82">
                            <w:pPr>
                              <w:rPr>
                                <w:rFonts w:cs="Arial"/>
                                <w:szCs w:val="24"/>
                              </w:rPr>
                            </w:pPr>
                            <w:r>
                              <w:rPr>
                                <w:rFonts w:cs="Arial"/>
                                <w:szCs w:val="24"/>
                              </w:rPr>
                              <w:t>……………………………………………………………………………………………</w:t>
                            </w:r>
                          </w:p>
                          <w:p w14:paraId="23917007" w14:textId="77777777" w:rsidR="00FF6D82" w:rsidRDefault="00FF6D82" w:rsidP="00FF6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89DDEA9" id="Rounded Rectangle 5" o:spid="_x0000_s1029" style="position:absolute;margin-left:.75pt;margin-top:18.3pt;width:443.7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2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" fillcolor="window" strokecolor="#4f81bd" strokeweight="2pt">
                <v:path arrowok="t"/>
                <v:textbox>
                  <w:txbxContent>
                    <w:p w14:paraId="1BBDBBEC" w14:textId="77777777" w:rsidR="00FF6D82" w:rsidRDefault="00FF6D82" w:rsidP="00FF6D82">
                      <w:pPr>
                        <w:rPr>
                          <w:rFonts w:cs="Arial"/>
                          <w:sz w:val="20"/>
                        </w:rPr>
                      </w:pPr>
                      <w:r>
                        <w:rPr>
                          <w:rFonts w:cs="Arial"/>
                          <w:b/>
                          <w:color w:val="0070C0"/>
                          <w:szCs w:val="24"/>
                        </w:rPr>
                        <w:t xml:space="preserve">NRT Suggestion. </w:t>
                      </w:r>
                      <w:r w:rsidRPr="00B86E63">
                        <w:rPr>
                          <w:rFonts w:cs="Arial"/>
                          <w:sz w:val="20"/>
                        </w:rPr>
                        <w:t>Following a non-clinical assessment of the client’s intention to stop smoking the</w:t>
                      </w:r>
                      <w:r>
                        <w:rPr>
                          <w:rFonts w:cs="Arial"/>
                          <w:sz w:val="20"/>
                        </w:rPr>
                        <w:t>se</w:t>
                      </w:r>
                      <w:r w:rsidRPr="00B86E63">
                        <w:rPr>
                          <w:rFonts w:cs="Arial"/>
                          <w:sz w:val="20"/>
                        </w:rPr>
                        <w:t xml:space="preserve"> NRT products have been indicated for consideration of supply by the pharmacy:</w:t>
                      </w:r>
                    </w:p>
                    <w:p w14:paraId="58DF03CE" w14:textId="77777777" w:rsidR="00FF6D82" w:rsidRDefault="00FF6D82" w:rsidP="00FF6D82">
                      <w:pPr>
                        <w:rPr>
                          <w:rFonts w:cs="Arial"/>
                          <w:szCs w:val="24"/>
                        </w:rPr>
                      </w:pPr>
                      <w:r>
                        <w:rPr>
                          <w:rFonts w:cs="Arial"/>
                          <w:szCs w:val="24"/>
                        </w:rPr>
                        <w:t xml:space="preserve"> ……………………………………………………………………………………………</w:t>
                      </w:r>
                    </w:p>
                    <w:p w14:paraId="7EA1E314" w14:textId="77777777" w:rsidR="00FF6D82" w:rsidRDefault="00FF6D82" w:rsidP="00FF6D82">
                      <w:pPr>
                        <w:rPr>
                          <w:rFonts w:cs="Arial"/>
                          <w:szCs w:val="24"/>
                        </w:rPr>
                      </w:pPr>
                      <w:r>
                        <w:rPr>
                          <w:rFonts w:cs="Arial"/>
                          <w:szCs w:val="24"/>
                        </w:rPr>
                        <w:t>……………………………………………………………………………………………</w:t>
                      </w:r>
                    </w:p>
                    <w:p w14:paraId="23917007" w14:textId="77777777" w:rsidR="00FF6D82" w:rsidRDefault="00FF6D82" w:rsidP="00FF6D82">
                      <w:pPr>
                        <w:jc w:val="center"/>
                      </w:pPr>
                    </w:p>
                  </w:txbxContent>
                </v:textbox>
              </v:roundrect>
            </w:pict>
          </mc:Fallback>
        </mc:AlternateContent>
      </w:r>
    </w:p>
    <w:p w14:paraId="3C2F8795" w14:textId="77777777" w:rsidR="00FF6D82" w:rsidRPr="00661349" w:rsidRDefault="00FF6D82" w:rsidP="00FF6D82">
      <w:pPr>
        <w:suppressAutoHyphens w:val="0"/>
        <w:spacing w:after="200" w:line="276" w:lineRule="auto"/>
        <w:jc w:val="left"/>
        <w:rPr>
          <w:rFonts w:eastAsiaTheme="minorHAnsi" w:cs="Arial"/>
          <w:szCs w:val="24"/>
        </w:rPr>
      </w:pPr>
    </w:p>
    <w:p w14:paraId="067139DF" w14:textId="77777777" w:rsidR="00FF6D82" w:rsidRPr="00661349" w:rsidRDefault="00FF6D82" w:rsidP="00FF6D82">
      <w:pPr>
        <w:suppressAutoHyphens w:val="0"/>
        <w:spacing w:after="200" w:line="276" w:lineRule="auto"/>
        <w:jc w:val="left"/>
        <w:rPr>
          <w:rFonts w:eastAsiaTheme="minorHAnsi" w:cs="Arial"/>
          <w:szCs w:val="24"/>
        </w:rPr>
      </w:pPr>
    </w:p>
    <w:p w14:paraId="40C5D237" w14:textId="77777777" w:rsidR="00FF6D82" w:rsidRPr="00661349" w:rsidRDefault="00FF6D82" w:rsidP="00FF6D82">
      <w:pPr>
        <w:suppressAutoHyphens w:val="0"/>
        <w:spacing w:after="200" w:line="276" w:lineRule="auto"/>
        <w:jc w:val="left"/>
        <w:rPr>
          <w:rFonts w:eastAsiaTheme="minorHAnsi" w:cs="Arial"/>
          <w:szCs w:val="24"/>
        </w:rPr>
      </w:pPr>
    </w:p>
    <w:p w14:paraId="001E5649" w14:textId="77777777" w:rsidR="00FF6D82" w:rsidRPr="00661349" w:rsidRDefault="00FF6D82" w:rsidP="00FF6D82">
      <w:pPr>
        <w:suppressAutoHyphens w:val="0"/>
        <w:spacing w:after="200" w:line="276" w:lineRule="auto"/>
        <w:jc w:val="left"/>
        <w:rPr>
          <w:rFonts w:eastAsiaTheme="minorHAnsi" w:cs="Arial"/>
          <w:szCs w:val="24"/>
        </w:rPr>
      </w:pPr>
    </w:p>
    <w:p w14:paraId="26E0DAE1" w14:textId="77777777" w:rsidR="00FF6D82" w:rsidRPr="00661349" w:rsidRDefault="00FF6D82" w:rsidP="00FF6D82">
      <w:pPr>
        <w:suppressAutoHyphens w:val="0"/>
        <w:spacing w:after="200" w:line="276" w:lineRule="auto"/>
        <w:jc w:val="left"/>
        <w:rPr>
          <w:rFonts w:eastAsiaTheme="minorHAnsi" w:cs="Arial"/>
          <w:szCs w:val="24"/>
        </w:rPr>
      </w:pPr>
      <w:r>
        <w:rPr>
          <w:rFonts w:eastAsiaTheme="minorHAnsi" w:cs="Arial"/>
          <w:noProof/>
          <w:szCs w:val="24"/>
          <w:lang w:eastAsia="en-GB"/>
        </w:rPr>
        <mc:AlternateContent>
          <mc:Choice Requires="wps">
            <w:drawing>
              <wp:anchor distT="0" distB="0" distL="114300" distR="114300" simplePos="0" relativeHeight="251659264" behindDoc="0" locked="0" layoutInCell="1" allowOverlap="1" wp14:anchorId="0B01B6EB" wp14:editId="5BD3150F">
                <wp:simplePos x="0" y="0"/>
                <wp:positionH relativeFrom="column">
                  <wp:posOffset>9525</wp:posOffset>
                </wp:positionH>
                <wp:positionV relativeFrom="paragraph">
                  <wp:posOffset>180340</wp:posOffset>
                </wp:positionV>
                <wp:extent cx="4019550" cy="2181225"/>
                <wp:effectExtent l="0" t="0" r="0" b="952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0" cy="2181225"/>
                        </a:xfrm>
                        <a:prstGeom prst="roundRect">
                          <a:avLst>
                            <a:gd name="adj" fmla="val 4523"/>
                          </a:avLst>
                        </a:prstGeom>
                        <a:solidFill>
                          <a:sysClr val="window" lastClr="FFFFFF"/>
                        </a:solidFill>
                        <a:ln w="25400" cap="flat" cmpd="sng" algn="ctr">
                          <a:noFill/>
                          <a:prstDash val="solid"/>
                        </a:ln>
                        <a:effectLst/>
                      </wps:spPr>
                      <wps:txbx>
                        <w:txbxContent>
                          <w:p w14:paraId="5764765D" w14:textId="77777777" w:rsidR="00FF6D82" w:rsidRDefault="00FF6D82" w:rsidP="00FF6D82">
                            <w:pPr>
                              <w:spacing w:before="240"/>
                              <w:rPr>
                                <w:rFonts w:cs="Arial"/>
                                <w:szCs w:val="24"/>
                              </w:rPr>
                            </w:pPr>
                            <w:r>
                              <w:rPr>
                                <w:rFonts w:cs="Arial"/>
                                <w:szCs w:val="24"/>
                              </w:rPr>
                              <w:t>Advisor Name:  ……………………………………………</w:t>
                            </w:r>
                          </w:p>
                          <w:p w14:paraId="441DC466" w14:textId="77777777" w:rsidR="00FF6D82" w:rsidRDefault="00FF6D82" w:rsidP="00FF6D82">
                            <w:pPr>
                              <w:rPr>
                                <w:rFonts w:cs="Arial"/>
                                <w:szCs w:val="24"/>
                              </w:rPr>
                            </w:pPr>
                            <w:r>
                              <w:rPr>
                                <w:rFonts w:cs="Arial"/>
                                <w:szCs w:val="24"/>
                              </w:rPr>
                              <w:t>Advisor Signature: ………………………………………..</w:t>
                            </w:r>
                          </w:p>
                          <w:p w14:paraId="45044523" w14:textId="77777777" w:rsidR="00FF6D82" w:rsidRDefault="00FF6D82" w:rsidP="00FF6D82">
                            <w:pPr>
                              <w:rPr>
                                <w:rFonts w:cs="Arial"/>
                                <w:szCs w:val="24"/>
                              </w:rPr>
                            </w:pPr>
                            <w:r>
                              <w:rPr>
                                <w:rFonts w:cs="Arial"/>
                                <w:szCs w:val="24"/>
                              </w:rPr>
                              <w:t xml:space="preserve">Stop smoking service South Tees   </w:t>
                            </w:r>
                          </w:p>
                          <w:p w14:paraId="4FDD1F83" w14:textId="77777777" w:rsidR="00FF6D82" w:rsidRDefault="00FF6D82" w:rsidP="00FF6D82">
                            <w:pPr>
                              <w:rPr>
                                <w:rFonts w:cs="Arial"/>
                                <w:szCs w:val="24"/>
                              </w:rPr>
                            </w:pPr>
                            <w:r>
                              <w:rPr>
                                <w:rFonts w:cs="Arial"/>
                                <w:szCs w:val="24"/>
                              </w:rPr>
                              <w:t>Clinic location:  …………………………………………..</w:t>
                            </w:r>
                          </w:p>
                          <w:p w14:paraId="710ECF96" w14:textId="77777777" w:rsidR="00FF6D82" w:rsidRDefault="00FF6D82" w:rsidP="00FF6D82">
                            <w:pPr>
                              <w:rPr>
                                <w:rFonts w:cs="Arial"/>
                                <w:szCs w:val="24"/>
                              </w:rPr>
                            </w:pPr>
                            <w:r>
                              <w:rPr>
                                <w:rFonts w:cs="Arial"/>
                                <w:szCs w:val="24"/>
                              </w:rPr>
                              <w:t>Contact No:  ……………………………………………….</w:t>
                            </w:r>
                          </w:p>
                          <w:p w14:paraId="603E9604" w14:textId="77777777" w:rsidR="00FF6D82" w:rsidRDefault="00FF6D82" w:rsidP="00FF6D82">
                            <w:pPr>
                              <w:rPr>
                                <w:rFonts w:cs="Arial"/>
                                <w:szCs w:val="24"/>
                              </w:rPr>
                            </w:pPr>
                            <w:r>
                              <w:rPr>
                                <w:rFonts w:cs="Arial"/>
                                <w:szCs w:val="24"/>
                              </w:rPr>
                              <w:t>Date Voucher Issued:  ……/ ……/ ……</w:t>
                            </w:r>
                          </w:p>
                          <w:p w14:paraId="5C0E0047" w14:textId="77777777" w:rsidR="00FF6D82" w:rsidRDefault="00FF6D82" w:rsidP="00FF6D82">
                            <w:pPr>
                              <w:rPr>
                                <w:rFonts w:cs="Arial"/>
                                <w:szCs w:val="24"/>
                              </w:rPr>
                            </w:pPr>
                          </w:p>
                          <w:p w14:paraId="202D820E" w14:textId="77777777" w:rsidR="00FF6D82" w:rsidRDefault="00FF6D82" w:rsidP="00FF6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1B6EB" id="Rounded Rectangle 6" o:spid="_x0000_s1030" style="position:absolute;margin-left:.75pt;margin-top:14.2pt;width:316.5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" fillcolor="window" stroked="f" strokeweight="2pt">
                <v:textbox>
                  <w:txbxContent>
                    <w:p w14:paraId="5764765D" w14:textId="77777777" w:rsidR="00FF6D82" w:rsidRDefault="00FF6D82" w:rsidP="00FF6D82">
                      <w:pPr>
                        <w:spacing w:before="240"/>
                        <w:rPr>
                          <w:rFonts w:cs="Arial"/>
                          <w:szCs w:val="24"/>
                        </w:rPr>
                      </w:pPr>
                      <w:r>
                        <w:rPr>
                          <w:rFonts w:cs="Arial"/>
                          <w:szCs w:val="24"/>
                        </w:rPr>
                        <w:t>Advisor Name:  ……………………………………………</w:t>
                      </w:r>
                    </w:p>
                    <w:p w14:paraId="441DC466" w14:textId="77777777" w:rsidR="00FF6D82" w:rsidRDefault="00FF6D82" w:rsidP="00FF6D82">
                      <w:pPr>
                        <w:rPr>
                          <w:rFonts w:cs="Arial"/>
                          <w:szCs w:val="24"/>
                        </w:rPr>
                      </w:pPr>
                      <w:r>
                        <w:rPr>
                          <w:rFonts w:cs="Arial"/>
                          <w:szCs w:val="24"/>
                        </w:rPr>
                        <w:t>Advisor Signature: ………………………………………..</w:t>
                      </w:r>
                    </w:p>
                    <w:p w14:paraId="45044523" w14:textId="77777777" w:rsidR="00FF6D82" w:rsidRDefault="00FF6D82" w:rsidP="00FF6D82">
                      <w:pPr>
                        <w:rPr>
                          <w:rFonts w:cs="Arial"/>
                          <w:szCs w:val="24"/>
                        </w:rPr>
                      </w:pPr>
                      <w:r>
                        <w:rPr>
                          <w:rFonts w:cs="Arial"/>
                          <w:szCs w:val="24"/>
                        </w:rPr>
                        <w:t xml:space="preserve">Stop smoking service South Tees   </w:t>
                      </w:r>
                    </w:p>
                    <w:p w14:paraId="4FDD1F83" w14:textId="77777777" w:rsidR="00FF6D82" w:rsidRDefault="00FF6D82" w:rsidP="00FF6D82">
                      <w:pPr>
                        <w:rPr>
                          <w:rFonts w:cs="Arial"/>
                          <w:szCs w:val="24"/>
                        </w:rPr>
                      </w:pPr>
                      <w:r>
                        <w:rPr>
                          <w:rFonts w:cs="Arial"/>
                          <w:szCs w:val="24"/>
                        </w:rPr>
                        <w:t>Clinic location:  …………………………………………..</w:t>
                      </w:r>
                    </w:p>
                    <w:p w14:paraId="710ECF96" w14:textId="77777777" w:rsidR="00FF6D82" w:rsidRDefault="00FF6D82" w:rsidP="00FF6D82">
                      <w:pPr>
                        <w:rPr>
                          <w:rFonts w:cs="Arial"/>
                          <w:szCs w:val="24"/>
                        </w:rPr>
                      </w:pPr>
                      <w:r>
                        <w:rPr>
                          <w:rFonts w:cs="Arial"/>
                          <w:szCs w:val="24"/>
                        </w:rPr>
                        <w:t>Contact No:  ……………………………………………….</w:t>
                      </w:r>
                    </w:p>
                    <w:p w14:paraId="603E9604" w14:textId="77777777" w:rsidR="00FF6D82" w:rsidRDefault="00FF6D82" w:rsidP="00FF6D82">
                      <w:pPr>
                        <w:rPr>
                          <w:rFonts w:cs="Arial"/>
                          <w:szCs w:val="24"/>
                        </w:rPr>
                      </w:pPr>
                      <w:r>
                        <w:rPr>
                          <w:rFonts w:cs="Arial"/>
                          <w:szCs w:val="24"/>
                        </w:rPr>
                        <w:t>Date Voucher Issued:  ……/ ……/ ……</w:t>
                      </w:r>
                    </w:p>
                    <w:p w14:paraId="5C0E0047" w14:textId="77777777" w:rsidR="00FF6D82" w:rsidRDefault="00FF6D82" w:rsidP="00FF6D82">
                      <w:pPr>
                        <w:rPr>
                          <w:rFonts w:cs="Arial"/>
                          <w:szCs w:val="24"/>
                        </w:rPr>
                      </w:pPr>
                    </w:p>
                    <w:p w14:paraId="202D820E" w14:textId="77777777" w:rsidR="00FF6D82" w:rsidRDefault="00FF6D82" w:rsidP="00FF6D82">
                      <w:pPr>
                        <w:jc w:val="center"/>
                      </w:pPr>
                    </w:p>
                  </w:txbxContent>
                </v:textbox>
              </v:roundrect>
            </w:pict>
          </mc:Fallback>
        </mc:AlternateContent>
      </w:r>
    </w:p>
    <w:p w14:paraId="1B39B199" w14:textId="77777777" w:rsidR="00FF6D82" w:rsidRPr="00661349" w:rsidRDefault="00FF6D82" w:rsidP="00FF6D82">
      <w:pPr>
        <w:suppressAutoHyphens w:val="0"/>
        <w:spacing w:after="200" w:line="276" w:lineRule="auto"/>
        <w:jc w:val="left"/>
        <w:rPr>
          <w:rFonts w:eastAsiaTheme="minorHAnsi" w:cs="Arial"/>
          <w:szCs w:val="24"/>
        </w:rPr>
      </w:pPr>
    </w:p>
    <w:p w14:paraId="0F5F03DD" w14:textId="77777777" w:rsidR="00FF6D82" w:rsidRPr="00661349" w:rsidRDefault="00FF6D82" w:rsidP="00FF6D82">
      <w:pPr>
        <w:suppressAutoHyphens w:val="0"/>
        <w:spacing w:after="200" w:line="276" w:lineRule="auto"/>
        <w:jc w:val="left"/>
        <w:rPr>
          <w:rFonts w:eastAsiaTheme="minorHAnsi" w:cs="Arial"/>
          <w:szCs w:val="24"/>
        </w:rPr>
      </w:pPr>
    </w:p>
    <w:p w14:paraId="4B24017D" w14:textId="77777777" w:rsidR="00FF6D82" w:rsidRPr="00661349" w:rsidRDefault="00FF6D82" w:rsidP="00FF6D82">
      <w:pPr>
        <w:suppressAutoHyphens w:val="0"/>
        <w:spacing w:after="200" w:line="276" w:lineRule="auto"/>
        <w:jc w:val="left"/>
        <w:rPr>
          <w:rFonts w:eastAsiaTheme="minorHAnsi" w:cs="Arial"/>
          <w:szCs w:val="24"/>
        </w:rPr>
      </w:pPr>
      <w:r>
        <w:rPr>
          <w:rFonts w:eastAsiaTheme="minorHAnsi" w:cs="Arial"/>
          <w:noProof/>
          <w:szCs w:val="24"/>
          <w:lang w:eastAsia="en-GB"/>
        </w:rPr>
        <mc:AlternateContent>
          <mc:Choice Requires="wps">
            <w:drawing>
              <wp:anchor distT="0" distB="0" distL="114300" distR="114300" simplePos="0" relativeHeight="251660288" behindDoc="0" locked="0" layoutInCell="1" allowOverlap="1" wp14:anchorId="4BDBC96C" wp14:editId="49CB206E">
                <wp:simplePos x="0" y="0"/>
                <wp:positionH relativeFrom="column">
                  <wp:posOffset>4104005</wp:posOffset>
                </wp:positionH>
                <wp:positionV relativeFrom="paragraph">
                  <wp:posOffset>84455</wp:posOffset>
                </wp:positionV>
                <wp:extent cx="1541145" cy="892810"/>
                <wp:effectExtent l="0" t="0" r="20955" b="2159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1145" cy="892810"/>
                        </a:xfrm>
                        <a:prstGeom prst="roundRect">
                          <a:avLst>
                            <a:gd name="adj" fmla="val 4523"/>
                          </a:avLst>
                        </a:prstGeom>
                        <a:solidFill>
                          <a:sysClr val="window" lastClr="FFFFFF"/>
                        </a:solidFill>
                        <a:ln w="25400" cap="flat" cmpd="sng" algn="ctr">
                          <a:solidFill>
                            <a:srgbClr val="4F81BD"/>
                          </a:solidFill>
                          <a:prstDash val="solid"/>
                        </a:ln>
                        <a:effectLst/>
                      </wps:spPr>
                      <wps:txbx>
                        <w:txbxContent>
                          <w:p w14:paraId="7F65329D" w14:textId="77777777" w:rsidR="00FF6D82" w:rsidRDefault="00FF6D82" w:rsidP="00FF6D82">
                            <w:pPr>
                              <w:rPr>
                                <w:rFonts w:cs="Arial"/>
                                <w:szCs w:val="24"/>
                              </w:rPr>
                            </w:pPr>
                            <w:r>
                              <w:rPr>
                                <w:rFonts w:cs="Arial"/>
                                <w:szCs w:val="24"/>
                              </w:rPr>
                              <w:t xml:space="preserve">Voucher No: </w:t>
                            </w:r>
                          </w:p>
                          <w:p w14:paraId="6853BBBA" w14:textId="77777777" w:rsidR="00FF6D82" w:rsidRPr="00A73254" w:rsidRDefault="00FF6D82" w:rsidP="00FF6D82">
                            <w:pPr>
                              <w:rPr>
                                <w:rFonts w:cs="Arial"/>
                                <w:szCs w:val="24"/>
                              </w:rPr>
                            </w:pPr>
                            <w:r>
                              <w:rPr>
                                <w:rFonts w:cs="Arial"/>
                                <w:szCs w:val="24"/>
                              </w:rPr>
                              <w:t>DO………………</w:t>
                            </w:r>
                          </w:p>
                          <w:p w14:paraId="6F55B0CC" w14:textId="77777777" w:rsidR="00FF6D82" w:rsidRDefault="00FF6D82" w:rsidP="00FF6D82">
                            <w:pPr>
                              <w:rPr>
                                <w:rFonts w:cs="Arial"/>
                                <w:szCs w:val="24"/>
                              </w:rPr>
                            </w:pPr>
                          </w:p>
                          <w:p w14:paraId="456C8755" w14:textId="77777777" w:rsidR="00FF6D82" w:rsidRDefault="00FF6D82" w:rsidP="00FF6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BC96C" id="Rounded Rectangle 7" o:spid="_x0000_s1031" style="position:absolute;margin-left:323.15pt;margin-top:6.65pt;width:121.35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" fillcolor="window" strokecolor="#4f81bd" strokeweight="2pt">
                <v:path arrowok="t"/>
                <v:textbox>
                  <w:txbxContent>
                    <w:p w14:paraId="7F65329D" w14:textId="77777777" w:rsidR="00FF6D82" w:rsidRDefault="00FF6D82" w:rsidP="00FF6D82">
                      <w:pPr>
                        <w:rPr>
                          <w:rFonts w:cs="Arial"/>
                          <w:szCs w:val="24"/>
                        </w:rPr>
                      </w:pPr>
                      <w:r>
                        <w:rPr>
                          <w:rFonts w:cs="Arial"/>
                          <w:szCs w:val="24"/>
                        </w:rPr>
                        <w:t xml:space="preserve">Voucher No: </w:t>
                      </w:r>
                    </w:p>
                    <w:p w14:paraId="6853BBBA" w14:textId="77777777" w:rsidR="00FF6D82" w:rsidRPr="00A73254" w:rsidRDefault="00FF6D82" w:rsidP="00FF6D82">
                      <w:pPr>
                        <w:rPr>
                          <w:rFonts w:cs="Arial"/>
                          <w:szCs w:val="24"/>
                        </w:rPr>
                      </w:pPr>
                      <w:r>
                        <w:rPr>
                          <w:rFonts w:cs="Arial"/>
                          <w:szCs w:val="24"/>
                        </w:rPr>
                        <w:t>DO………………</w:t>
                      </w:r>
                    </w:p>
                    <w:p w14:paraId="6F55B0CC" w14:textId="77777777" w:rsidR="00FF6D82" w:rsidRDefault="00FF6D82" w:rsidP="00FF6D82">
                      <w:pPr>
                        <w:rPr>
                          <w:rFonts w:cs="Arial"/>
                          <w:szCs w:val="24"/>
                        </w:rPr>
                      </w:pPr>
                    </w:p>
                    <w:p w14:paraId="456C8755" w14:textId="77777777" w:rsidR="00FF6D82" w:rsidRDefault="00FF6D82" w:rsidP="00FF6D82">
                      <w:pPr>
                        <w:jc w:val="center"/>
                      </w:pPr>
                    </w:p>
                  </w:txbxContent>
                </v:textbox>
              </v:roundrect>
            </w:pict>
          </mc:Fallback>
        </mc:AlternateContent>
      </w:r>
    </w:p>
    <w:p w14:paraId="3F59E7D6" w14:textId="77777777" w:rsidR="00FF6D82" w:rsidRPr="00661349" w:rsidRDefault="00FF6D82" w:rsidP="00FF6D82">
      <w:pPr>
        <w:suppressAutoHyphens w:val="0"/>
        <w:spacing w:after="200" w:line="276" w:lineRule="auto"/>
        <w:jc w:val="left"/>
        <w:rPr>
          <w:rFonts w:eastAsiaTheme="minorHAnsi" w:cs="Arial"/>
          <w:szCs w:val="24"/>
        </w:rPr>
      </w:pPr>
    </w:p>
    <w:p w14:paraId="771FC4E5" w14:textId="77777777" w:rsidR="00FF6D82" w:rsidRPr="00661349" w:rsidRDefault="00FF6D82" w:rsidP="00FF6D82">
      <w:pPr>
        <w:suppressAutoHyphens w:val="0"/>
        <w:spacing w:after="200" w:line="276" w:lineRule="auto"/>
        <w:jc w:val="left"/>
        <w:rPr>
          <w:rFonts w:eastAsiaTheme="minorHAnsi" w:cs="Arial"/>
          <w:szCs w:val="24"/>
        </w:rPr>
      </w:pPr>
    </w:p>
    <w:p w14:paraId="3FE4C8ED" w14:textId="63FFA5D5" w:rsidR="00FF6D82" w:rsidRDefault="00FF6D82"/>
    <w:sectPr w:rsidR="00FF6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442BF" w14:textId="77777777" w:rsidR="00BD6E8D" w:rsidRDefault="00BD6E8D" w:rsidP="00AC7BFB">
      <w:r>
        <w:separator/>
      </w:r>
    </w:p>
  </w:endnote>
  <w:endnote w:type="continuationSeparator" w:id="0">
    <w:p w14:paraId="04ABCB4C" w14:textId="77777777" w:rsidR="00BD6E8D" w:rsidRDefault="00BD6E8D" w:rsidP="00AC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Bold">
    <w:panose1 w:val="020B0704020202020204"/>
    <w:charset w:val="00"/>
    <w:family w:val="roman"/>
    <w:pitch w:val="default"/>
  </w:font>
  <w:font w:name="Syntax-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1213B" w14:textId="77777777" w:rsidR="00BD6E8D" w:rsidRDefault="00BD6E8D" w:rsidP="00AC7BFB">
      <w:r>
        <w:separator/>
      </w:r>
    </w:p>
  </w:footnote>
  <w:footnote w:type="continuationSeparator" w:id="0">
    <w:p w14:paraId="09188F74" w14:textId="77777777" w:rsidR="00BD6E8D" w:rsidRDefault="00BD6E8D" w:rsidP="00AC7BFB">
      <w:r>
        <w:continuationSeparator/>
      </w:r>
    </w:p>
  </w:footnote>
  <w:footnote w:id="1">
    <w:p w14:paraId="6416544B" w14:textId="33F82D8B" w:rsidR="00AC7BFB" w:rsidRDefault="00AC7BFB" w:rsidP="00AC7BFB">
      <w:pPr>
        <w:pStyle w:val="FootnoteText"/>
      </w:pPr>
    </w:p>
  </w:footnote>
  <w:footnote w:id="2">
    <w:p w14:paraId="11D86171" w14:textId="369FA6D8" w:rsidR="00AC7BFB" w:rsidRDefault="00AC7BFB" w:rsidP="00AC7BFB">
      <w:pPr>
        <w:pStyle w:val="FootnoteText"/>
      </w:pPr>
      <w:r>
        <w:rPr>
          <w:rStyle w:val="FootnoteReference"/>
        </w:rPr>
        <w:footnoteRef/>
      </w:r>
      <w:r>
        <w:t xml:space="preserve"> External in this case meaning not a pharmacy </w:t>
      </w:r>
      <w:r w:rsidR="004A5873">
        <w:t>assessor.</w:t>
      </w:r>
      <w:r>
        <w:t xml:space="preserve"> </w:t>
      </w:r>
    </w:p>
  </w:footnote>
  <w:footnote w:id="3">
    <w:p w14:paraId="351EF6AE" w14:textId="36D4F1A3" w:rsidR="00AC7BFB" w:rsidRPr="00C73EF8" w:rsidRDefault="00AC7BFB" w:rsidP="00AC7BFB">
      <w:pPr>
        <w:pStyle w:val="FootnoteText"/>
        <w:rPr>
          <w:lang w:val="en-US"/>
        </w:rPr>
      </w:pPr>
      <w:r>
        <w:rPr>
          <w:rStyle w:val="FootnoteReference"/>
        </w:rPr>
        <w:footnoteRef/>
      </w:r>
      <w:r>
        <w:t xml:space="preserve"> Advisers must offer more than one pharmacy and should not express an opinion or preference regarding any given </w:t>
      </w:r>
      <w:r w:rsidR="004A5873">
        <w:t>provider.</w:t>
      </w:r>
    </w:p>
  </w:footnote>
  <w:footnote w:id="4">
    <w:p w14:paraId="7FEA47C0" w14:textId="77777777" w:rsidR="00AC7BFB" w:rsidRPr="001E51BE" w:rsidRDefault="00AC7BFB" w:rsidP="00AC7BFB">
      <w:pPr>
        <w:suppressAutoHyphens w:val="0"/>
        <w:rPr>
          <w:rFonts w:cs="Arial"/>
          <w:bCs/>
          <w:sz w:val="20"/>
          <w:szCs w:val="24"/>
        </w:rPr>
      </w:pPr>
      <w:r>
        <w:rPr>
          <w:rStyle w:val="FootnoteReference"/>
        </w:rPr>
        <w:footnoteRef/>
      </w:r>
      <w:r>
        <w:t xml:space="preserve"> </w:t>
      </w:r>
      <w:r>
        <w:rPr>
          <w:rFonts w:cs="Arial"/>
          <w:bCs/>
          <w:sz w:val="20"/>
          <w:szCs w:val="24"/>
        </w:rPr>
        <w:t xml:space="preserve">Note that issuing of the paper monitoring documentation </w:t>
      </w:r>
      <w:r w:rsidRPr="001E51BE">
        <w:rPr>
          <w:rFonts w:cs="Arial"/>
          <w:bCs/>
          <w:sz w:val="20"/>
          <w:szCs w:val="24"/>
        </w:rPr>
        <w:t xml:space="preserve">should be the default situation. </w:t>
      </w:r>
      <w:r>
        <w:rPr>
          <w:rFonts w:cs="Arial"/>
          <w:bCs/>
          <w:sz w:val="20"/>
          <w:szCs w:val="24"/>
        </w:rPr>
        <w:t xml:space="preserve">If the ‘Dispensing Only’ module for Quit Manager is live AND the Assessor can complete </w:t>
      </w:r>
      <w:r w:rsidRPr="001E51BE">
        <w:rPr>
          <w:rFonts w:cs="Arial"/>
          <w:bCs/>
          <w:sz w:val="20"/>
          <w:szCs w:val="24"/>
        </w:rPr>
        <w:t>data entry of the</w:t>
      </w:r>
      <w:r>
        <w:rPr>
          <w:rFonts w:cs="Arial"/>
          <w:bCs/>
          <w:sz w:val="20"/>
          <w:szCs w:val="24"/>
        </w:rPr>
        <w:t xml:space="preserve">ir </w:t>
      </w:r>
      <w:r w:rsidRPr="001E51BE">
        <w:rPr>
          <w:rFonts w:cs="Arial"/>
          <w:bCs/>
          <w:sz w:val="20"/>
          <w:szCs w:val="24"/>
        </w:rPr>
        <w:t xml:space="preserve">information </w:t>
      </w:r>
      <w:r>
        <w:rPr>
          <w:rFonts w:cs="Arial"/>
          <w:bCs/>
          <w:sz w:val="20"/>
          <w:szCs w:val="24"/>
        </w:rPr>
        <w:t>CONTEMPORANEOUS WITH THEIR consultation, then this requirement for client held paper records will be removed from the protocol.</w:t>
      </w:r>
    </w:p>
    <w:p w14:paraId="59CF8915" w14:textId="77777777" w:rsidR="00AC7BFB" w:rsidRPr="001E51BE" w:rsidRDefault="00AC7BFB" w:rsidP="00AC7BFB">
      <w:pPr>
        <w:pStyle w:val="FootnoteText"/>
        <w:rPr>
          <w:lang w:val="en-US"/>
        </w:rPr>
      </w:pPr>
    </w:p>
  </w:footnote>
  <w:footnote w:id="5">
    <w:p w14:paraId="09CAE00C" w14:textId="52F7F7C0" w:rsidR="00AC7BFB" w:rsidRDefault="00AC7BFB" w:rsidP="00AC7BF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5B92"/>
    <w:multiLevelType w:val="hybridMultilevel"/>
    <w:tmpl w:val="2CC27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6794D"/>
    <w:multiLevelType w:val="hybridMultilevel"/>
    <w:tmpl w:val="CE624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225D6"/>
    <w:multiLevelType w:val="hybridMultilevel"/>
    <w:tmpl w:val="62E2D7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416FC"/>
    <w:multiLevelType w:val="hybridMultilevel"/>
    <w:tmpl w:val="12DE34EA"/>
    <w:lvl w:ilvl="0" w:tplc="A25073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D38F7"/>
    <w:multiLevelType w:val="hybridMultilevel"/>
    <w:tmpl w:val="D562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523E5"/>
    <w:multiLevelType w:val="hybridMultilevel"/>
    <w:tmpl w:val="F4A63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7646C"/>
    <w:multiLevelType w:val="hybridMultilevel"/>
    <w:tmpl w:val="F986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41036"/>
    <w:multiLevelType w:val="hybridMultilevel"/>
    <w:tmpl w:val="89E4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067EB"/>
    <w:multiLevelType w:val="hybridMultilevel"/>
    <w:tmpl w:val="E38C1C5E"/>
    <w:lvl w:ilvl="0" w:tplc="A25073B4">
      <w:start w:val="1"/>
      <w:numFmt w:val="bullet"/>
      <w:lvlText w:val=""/>
      <w:lvlJc w:val="left"/>
      <w:pPr>
        <w:ind w:left="644" w:hanging="360"/>
      </w:pPr>
      <w:rPr>
        <w:rFonts w:ascii="Symbol" w:hAnsi="Symbol" w:hint="default"/>
        <w:color w:val="auto"/>
      </w:rPr>
    </w:lvl>
    <w:lvl w:ilvl="1" w:tplc="04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472334">
    <w:abstractNumId w:val="5"/>
  </w:num>
  <w:num w:numId="2" w16cid:durableId="1479223136">
    <w:abstractNumId w:val="8"/>
  </w:num>
  <w:num w:numId="3" w16cid:durableId="1507861054">
    <w:abstractNumId w:val="4"/>
  </w:num>
  <w:num w:numId="4" w16cid:durableId="1268730361">
    <w:abstractNumId w:val="7"/>
  </w:num>
  <w:num w:numId="5" w16cid:durableId="223637251">
    <w:abstractNumId w:val="6"/>
  </w:num>
  <w:num w:numId="6" w16cid:durableId="218712159">
    <w:abstractNumId w:val="3"/>
  </w:num>
  <w:num w:numId="7" w16cid:durableId="1409889605">
    <w:abstractNumId w:val="0"/>
  </w:num>
  <w:num w:numId="8" w16cid:durableId="1710641049">
    <w:abstractNumId w:val="1"/>
  </w:num>
  <w:num w:numId="9" w16cid:durableId="1541016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FB"/>
    <w:rsid w:val="00137430"/>
    <w:rsid w:val="001E2B7B"/>
    <w:rsid w:val="001E4FBB"/>
    <w:rsid w:val="00397372"/>
    <w:rsid w:val="003B73D4"/>
    <w:rsid w:val="004307CD"/>
    <w:rsid w:val="004A5873"/>
    <w:rsid w:val="00603B4A"/>
    <w:rsid w:val="0067453D"/>
    <w:rsid w:val="00823110"/>
    <w:rsid w:val="008E6758"/>
    <w:rsid w:val="009D6A9B"/>
    <w:rsid w:val="00AC7BFB"/>
    <w:rsid w:val="00AE50E3"/>
    <w:rsid w:val="00BA1276"/>
    <w:rsid w:val="00BB3B27"/>
    <w:rsid w:val="00BD6E8D"/>
    <w:rsid w:val="00E5640C"/>
    <w:rsid w:val="00F2707D"/>
    <w:rsid w:val="00FF6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E0A4"/>
  <w15:chartTrackingRefBased/>
  <w15:docId w15:val="{16FAC93C-D92A-42E9-898D-00B344D6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FB"/>
    <w:pPr>
      <w:suppressAutoHyphens/>
      <w:spacing w:after="0" w:line="240" w:lineRule="auto"/>
      <w:jc w:val="both"/>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F2707D"/>
    <w:pPr>
      <w:keepNext/>
      <w:outlineLvl w:val="0"/>
    </w:pPr>
    <w:rPr>
      <w:rFonts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C7BFB"/>
    <w:pPr>
      <w:suppressAutoHyphens w:val="0"/>
      <w:jc w:val="left"/>
    </w:pPr>
    <w:rPr>
      <w:rFonts w:eastAsia="MS ??" w:cs="Arial"/>
      <w:sz w:val="22"/>
      <w:szCs w:val="22"/>
    </w:rPr>
  </w:style>
  <w:style w:type="character" w:customStyle="1" w:styleId="BodyTextChar">
    <w:name w:val="Body Text Char"/>
    <w:basedOn w:val="DefaultParagraphFont"/>
    <w:link w:val="BodyText"/>
    <w:uiPriority w:val="99"/>
    <w:rsid w:val="00AC7BFB"/>
    <w:rPr>
      <w:rFonts w:ascii="Arial" w:eastAsia="MS ??" w:hAnsi="Arial" w:cs="Arial"/>
      <w:kern w:val="0"/>
      <w14:ligatures w14:val="none"/>
    </w:rPr>
  </w:style>
  <w:style w:type="paragraph" w:styleId="FootnoteText">
    <w:name w:val="footnote text"/>
    <w:basedOn w:val="Normal"/>
    <w:link w:val="FootnoteTextChar"/>
    <w:uiPriority w:val="99"/>
    <w:semiHidden/>
    <w:rsid w:val="00AC7BFB"/>
    <w:pPr>
      <w:suppressAutoHyphens w:val="0"/>
      <w:jc w:val="left"/>
    </w:pPr>
    <w:rPr>
      <w:rFonts w:cs="Arial"/>
      <w:sz w:val="20"/>
    </w:rPr>
  </w:style>
  <w:style w:type="character" w:customStyle="1" w:styleId="FootnoteTextChar">
    <w:name w:val="Footnote Text Char"/>
    <w:basedOn w:val="DefaultParagraphFont"/>
    <w:link w:val="FootnoteText"/>
    <w:uiPriority w:val="99"/>
    <w:semiHidden/>
    <w:rsid w:val="00AC7BFB"/>
    <w:rPr>
      <w:rFonts w:ascii="Arial" w:eastAsia="Times New Roman" w:hAnsi="Arial" w:cs="Arial"/>
      <w:kern w:val="0"/>
      <w:sz w:val="20"/>
      <w:szCs w:val="20"/>
      <w14:ligatures w14:val="none"/>
    </w:rPr>
  </w:style>
  <w:style w:type="character" w:styleId="FootnoteReference">
    <w:name w:val="footnote reference"/>
    <w:basedOn w:val="DefaultParagraphFont"/>
    <w:uiPriority w:val="99"/>
    <w:semiHidden/>
    <w:rsid w:val="00AC7BFB"/>
    <w:rPr>
      <w:rFonts w:cs="Times New Roman"/>
      <w:vertAlign w:val="superscript"/>
    </w:rPr>
  </w:style>
  <w:style w:type="paragraph" w:styleId="ListParagraph">
    <w:name w:val="List Paragraph"/>
    <w:basedOn w:val="Normal"/>
    <w:link w:val="ListParagraphChar"/>
    <w:uiPriority w:val="34"/>
    <w:qFormat/>
    <w:rsid w:val="00AC7BFB"/>
    <w:pPr>
      <w:ind w:left="720"/>
    </w:pPr>
  </w:style>
  <w:style w:type="character" w:customStyle="1" w:styleId="ListParagraphChar">
    <w:name w:val="List Paragraph Char"/>
    <w:basedOn w:val="DefaultParagraphFont"/>
    <w:link w:val="ListParagraph"/>
    <w:uiPriority w:val="34"/>
    <w:locked/>
    <w:rsid w:val="00AC7BFB"/>
    <w:rPr>
      <w:rFonts w:ascii="Arial" w:eastAsia="Times New Roman" w:hAnsi="Arial" w:cs="Times New Roman"/>
      <w:kern w:val="0"/>
      <w:sz w:val="24"/>
      <w:szCs w:val="20"/>
      <w14:ligatures w14:val="none"/>
    </w:rPr>
  </w:style>
  <w:style w:type="paragraph" w:styleId="Footer">
    <w:name w:val="footer"/>
    <w:basedOn w:val="Normal"/>
    <w:link w:val="FooterChar"/>
    <w:uiPriority w:val="99"/>
    <w:rsid w:val="00AC7BFB"/>
    <w:pPr>
      <w:tabs>
        <w:tab w:val="center" w:pos="4153"/>
        <w:tab w:val="right" w:pos="8306"/>
      </w:tabs>
    </w:pPr>
  </w:style>
  <w:style w:type="character" w:customStyle="1" w:styleId="FooterChar">
    <w:name w:val="Footer Char"/>
    <w:basedOn w:val="DefaultParagraphFont"/>
    <w:link w:val="Footer"/>
    <w:uiPriority w:val="99"/>
    <w:rsid w:val="00AC7BFB"/>
    <w:rPr>
      <w:rFonts w:ascii="Arial" w:eastAsia="Times New Roman" w:hAnsi="Arial" w:cs="Times New Roman"/>
      <w:kern w:val="0"/>
      <w:sz w:val="24"/>
      <w:szCs w:val="20"/>
      <w14:ligatures w14:val="none"/>
    </w:rPr>
  </w:style>
  <w:style w:type="character" w:styleId="Hyperlink">
    <w:name w:val="Hyperlink"/>
    <w:basedOn w:val="DefaultParagraphFont"/>
    <w:uiPriority w:val="99"/>
    <w:rsid w:val="00397372"/>
    <w:rPr>
      <w:rFonts w:ascii="Arial" w:hAnsi="Arial" w:cs="Times New Roman"/>
      <w:color w:val="0000FF"/>
      <w:sz w:val="24"/>
      <w:u w:val="single"/>
    </w:rPr>
  </w:style>
  <w:style w:type="paragraph" w:customStyle="1" w:styleId="Default">
    <w:name w:val="Default"/>
    <w:rsid w:val="00397372"/>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UnresolvedMention">
    <w:name w:val="Unresolved Mention"/>
    <w:basedOn w:val="DefaultParagraphFont"/>
    <w:uiPriority w:val="99"/>
    <w:semiHidden/>
    <w:unhideWhenUsed/>
    <w:rsid w:val="00397372"/>
    <w:rPr>
      <w:color w:val="605E5C"/>
      <w:shd w:val="clear" w:color="auto" w:fill="E1DFDD"/>
    </w:rPr>
  </w:style>
  <w:style w:type="character" w:customStyle="1" w:styleId="Heading1Char">
    <w:name w:val="Heading 1 Char"/>
    <w:basedOn w:val="DefaultParagraphFont"/>
    <w:link w:val="Heading1"/>
    <w:uiPriority w:val="9"/>
    <w:rsid w:val="00F2707D"/>
    <w:rPr>
      <w:rFonts w:ascii="Arial" w:eastAsia="Times New Roman" w:hAnsi="Arial" w:cs="Arial"/>
      <w:b/>
      <w:bCs/>
      <w:kern w:val="0"/>
      <w:sz w:val="24"/>
      <w:szCs w:val="24"/>
      <w:u w:val="single"/>
      <w14:ligatures w14:val="none"/>
    </w:rPr>
  </w:style>
  <w:style w:type="paragraph" w:styleId="Bibliography">
    <w:name w:val="Bibliography"/>
    <w:basedOn w:val="Normal"/>
    <w:next w:val="Normal"/>
    <w:uiPriority w:val="37"/>
    <w:unhideWhenUsed/>
    <w:rsid w:val="00F2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t.co.uk/pub_nice-guidance.php" TargetMode="External"/><Relationship Id="rId13" Type="http://schemas.openxmlformats.org/officeDocument/2006/relationships/hyperlink" Target="mailto:StopSmoking@Middlesbrough.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opSmoking@middlesbroug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pSmoking@middlesbroug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opSmoking@middlesbrough.gov.uk" TargetMode="External"/><Relationship Id="rId4" Type="http://schemas.openxmlformats.org/officeDocument/2006/relationships/settings" Target="settings.xml"/><Relationship Id="rId9" Type="http://schemas.openxmlformats.org/officeDocument/2006/relationships/hyperlink" Target="https://www.ncsct.co.uk/pub_dh-Guidance.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8F74-6B3D-4045-AE23-ABF57C29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5842</Words>
  <Characters>33306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Middlesbrough Council</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Stephenson</dc:creator>
  <cp:keywords/>
  <dc:description/>
  <cp:lastModifiedBy>CLODE, Lindsay (NHSPHARMACY)</cp:lastModifiedBy>
  <cp:revision>2</cp:revision>
  <dcterms:created xsi:type="dcterms:W3CDTF">2024-09-09T15:43:00Z</dcterms:created>
  <dcterms:modified xsi:type="dcterms:W3CDTF">2024-09-09T15:43:00Z</dcterms:modified>
</cp:coreProperties>
</file>